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55" w:rsidRPr="00C87F54" w:rsidRDefault="00301455" w:rsidP="0030145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CBD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F54">
        <w:rPr>
          <w:rFonts w:ascii="Times New Roman" w:hAnsi="Times New Roman" w:cs="Times New Roman"/>
          <w:b/>
          <w:sz w:val="28"/>
          <w:szCs w:val="28"/>
        </w:rPr>
        <w:t>5</w:t>
      </w:r>
    </w:p>
    <w:p w:rsidR="00301455" w:rsidRDefault="00301455" w:rsidP="00301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68">
        <w:rPr>
          <w:rFonts w:ascii="Times New Roman" w:hAnsi="Times New Roman" w:cs="Times New Roman"/>
          <w:b/>
          <w:sz w:val="28"/>
          <w:szCs w:val="28"/>
        </w:rPr>
        <w:t>практичного заняття з дисципліни «Хірургія» до теми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Гострий панкреа</w:t>
      </w:r>
      <w:r w:rsidRPr="00ED5968">
        <w:rPr>
          <w:rFonts w:ascii="Times New Roman" w:hAnsi="Times New Roman" w:cs="Times New Roman"/>
          <w:b/>
          <w:sz w:val="28"/>
          <w:szCs w:val="28"/>
        </w:rPr>
        <w:t>тит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87F54" w:rsidRPr="00C87F54" w:rsidRDefault="00301455" w:rsidP="001E6A6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b/>
        </w:rPr>
        <w:t>Актуальність теми.</w:t>
      </w:r>
      <w:r w:rsidRPr="00C87F54">
        <w:rPr>
          <w:color w:val="231F20"/>
        </w:rPr>
        <w:t xml:space="preserve"> </w:t>
      </w:r>
      <w:r w:rsidR="00C87F54" w:rsidRPr="00C87F54">
        <w:rPr>
          <w:spacing w:val="2"/>
        </w:rPr>
        <w:t xml:space="preserve">Гострий панкреатит (ГП) – це гостре </w:t>
      </w:r>
      <w:proofErr w:type="spellStart"/>
      <w:r w:rsidR="00C87F54" w:rsidRPr="00C87F54">
        <w:rPr>
          <w:spacing w:val="2"/>
        </w:rPr>
        <w:t>запально</w:t>
      </w:r>
      <w:proofErr w:type="spellEnd"/>
      <w:r w:rsidR="00C87F54" w:rsidRPr="00C87F54">
        <w:rPr>
          <w:spacing w:val="2"/>
        </w:rPr>
        <w:t xml:space="preserve">-некротичне захворювання підшлункової залози (ПЗ), в основі якого лежить </w:t>
      </w:r>
      <w:proofErr w:type="spellStart"/>
      <w:r w:rsidR="00C87F54" w:rsidRPr="00C87F54">
        <w:rPr>
          <w:spacing w:val="2"/>
        </w:rPr>
        <w:t>аутоліз</w:t>
      </w:r>
      <w:proofErr w:type="spellEnd"/>
      <w:r w:rsidR="00C87F54" w:rsidRPr="00C87F54">
        <w:rPr>
          <w:spacing w:val="2"/>
        </w:rPr>
        <w:t xml:space="preserve"> тканини залози власними активованими ферментами із подальшим приєднанням асептичного або мікробного запалення, а також ураженням оточуючих органів та систем </w:t>
      </w:r>
      <w:proofErr w:type="spellStart"/>
      <w:r w:rsidR="00C87F54" w:rsidRPr="00C87F54">
        <w:rPr>
          <w:spacing w:val="2"/>
        </w:rPr>
        <w:t>позаочеревинної</w:t>
      </w:r>
      <w:proofErr w:type="spellEnd"/>
      <w:r w:rsidR="00C87F54" w:rsidRPr="00C87F54">
        <w:rPr>
          <w:spacing w:val="2"/>
        </w:rPr>
        <w:t xml:space="preserve"> локалізації.</w:t>
      </w:r>
    </w:p>
    <w:p w:rsidR="00C87F54" w:rsidRPr="00C87F54" w:rsidRDefault="00C87F54" w:rsidP="00C87F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spacing w:val="2"/>
        </w:rPr>
        <w:t>ГП відноситься до найтяжчих невідкладних хірургічних захворювань органів черевної порожнини і за частотою звернення займає третє місце після гострого апендициту та гострого холециститу.</w:t>
      </w:r>
    </w:p>
    <w:p w:rsidR="00C87F54" w:rsidRPr="00C87F54" w:rsidRDefault="00C87F54" w:rsidP="00C87F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spacing w:val="2"/>
        </w:rPr>
        <w:t>В Україні захворюваність на ГП складає від 76 до 102 на 100000 населення. Етіологію гострого панкреатиту встановлюють відповідно до анамнезу захворювання та анамнезу життя хворого (</w:t>
      </w:r>
      <w:proofErr w:type="spellStart"/>
      <w:r w:rsidRPr="00C87F54">
        <w:rPr>
          <w:spacing w:val="2"/>
        </w:rPr>
        <w:t>жовнокам’яна</w:t>
      </w:r>
      <w:proofErr w:type="spellEnd"/>
      <w:r w:rsidRPr="00C87F54">
        <w:rPr>
          <w:spacing w:val="2"/>
        </w:rPr>
        <w:t xml:space="preserve"> хвороба, вживання алкоголю або медичних препаратів, </w:t>
      </w:r>
      <w:proofErr w:type="spellStart"/>
      <w:r w:rsidRPr="00C87F54">
        <w:rPr>
          <w:spacing w:val="2"/>
        </w:rPr>
        <w:t>гіперліпідемія</w:t>
      </w:r>
      <w:proofErr w:type="spellEnd"/>
      <w:r w:rsidRPr="00C87F54">
        <w:rPr>
          <w:spacing w:val="2"/>
        </w:rPr>
        <w:t xml:space="preserve">, травма, ендоскопічна ретроградна </w:t>
      </w:r>
      <w:proofErr w:type="spellStart"/>
      <w:r w:rsidRPr="00C87F54">
        <w:rPr>
          <w:spacing w:val="2"/>
        </w:rPr>
        <w:t>холангіопанкреатографія</w:t>
      </w:r>
      <w:proofErr w:type="spellEnd"/>
      <w:r w:rsidRPr="00C87F54">
        <w:rPr>
          <w:spacing w:val="2"/>
        </w:rPr>
        <w:t xml:space="preserve"> в анамнезі), захворювання підшлункової залози у родичів.</w:t>
      </w:r>
    </w:p>
    <w:p w:rsidR="00C87F54" w:rsidRPr="00C87F54" w:rsidRDefault="00C87F54" w:rsidP="00C87F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spacing w:val="2"/>
        </w:rPr>
        <w:t xml:space="preserve">Найбільш частими етіологічними причинами ГП є патологія жовчних шляхів і алкоголізм, на частку яких припадає близько 60-80% пацієнтів. Приблизно в 10% хворих виявляються рідкісні чинники захворювання, в 10-20% пацієнтів етіологія залишається невідомою. Основний етіологічний фактор ГП різниться залежно від країни та регіону проживання. В більшості європейських країн частіше зустрічається ГП </w:t>
      </w:r>
      <w:proofErr w:type="spellStart"/>
      <w:r w:rsidRPr="00C87F54">
        <w:rPr>
          <w:spacing w:val="2"/>
        </w:rPr>
        <w:t>біліарної</w:t>
      </w:r>
      <w:proofErr w:type="spellEnd"/>
      <w:r w:rsidRPr="00C87F54">
        <w:rPr>
          <w:spacing w:val="2"/>
        </w:rPr>
        <w:t xml:space="preserve"> етіології, частота якої досягає 45-55%.</w:t>
      </w:r>
    </w:p>
    <w:p w:rsidR="00C87F54" w:rsidRPr="00C87F54" w:rsidRDefault="00C87F54" w:rsidP="00C87F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spacing w:val="2"/>
        </w:rPr>
        <w:t>Пік захворюваності припадає від 50 до 60 років, жінки хворіють частіше. На відмінну від європейських країн, в Україні, США, Канаді, Фінляндії, Росії та Білорусі основною причиною ГП виступає вживання алкоголю та його сурогатів, досягаючи рівня 45-65%.</w:t>
      </w:r>
    </w:p>
    <w:p w:rsidR="00C87F54" w:rsidRPr="00C87F54" w:rsidRDefault="00C87F54" w:rsidP="00C87F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spacing w:val="2"/>
        </w:rPr>
        <w:t>Вважається, що регулярне вживання більше 60 г етанолу на добу або більше 160 г одноразово є статистично вірогідними чинниками розвитку алкогольного ГП.</w:t>
      </w:r>
    </w:p>
    <w:p w:rsidR="00301455" w:rsidRPr="00C87F54" w:rsidRDefault="00C87F54" w:rsidP="00C87F5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C87F54">
        <w:rPr>
          <w:spacing w:val="2"/>
        </w:rPr>
        <w:t xml:space="preserve">З моменту першого опису ГП (1578 рік, </w:t>
      </w:r>
      <w:proofErr w:type="spellStart"/>
      <w:r w:rsidRPr="00C87F54">
        <w:rPr>
          <w:spacing w:val="2"/>
        </w:rPr>
        <w:t>S.Alberti</w:t>
      </w:r>
      <w:proofErr w:type="spellEnd"/>
      <w:r w:rsidRPr="00C87F54">
        <w:rPr>
          <w:spacing w:val="2"/>
        </w:rPr>
        <w:t xml:space="preserve">) було проведено безліч експериментальних та клінічних досліджень, однак остаточний механізм розвитку захворювання у </w:t>
      </w:r>
      <w:r w:rsidR="001E6A63">
        <w:rPr>
          <w:spacing w:val="2"/>
        </w:rPr>
        <w:t>людей до цих пір не встановлено</w:t>
      </w:r>
      <w:r w:rsidRPr="00C87F54">
        <w:rPr>
          <w:spacing w:val="2"/>
        </w:rPr>
        <w:t>.</w:t>
      </w:r>
    </w:p>
    <w:p w:rsidR="00301455" w:rsidRPr="00ED5968" w:rsidRDefault="00301455" w:rsidP="0030145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Конкретні цілі заняття.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Теоретичне вивчення та вміння використовувати на практиці знання і практичні навички з оцінки скарг,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єктивного статусу, результатів лабораторного й інструментального дослідження під час диференційної діагностики гострих хірургічних захворювань органів черевної порожнини. </w:t>
      </w:r>
    </w:p>
    <w:p w:rsidR="004D1F5A" w:rsidRDefault="00301455" w:rsidP="0030145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596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2.1. Студент має знати</w:t>
      </w:r>
      <w:r w:rsidRPr="00ED59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4D1F5A" w:rsidRDefault="00301455" w:rsidP="003014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Визначення поняття «гострий 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4D1F5A" w:rsidRDefault="00301455" w:rsidP="00301455">
      <w:pPr>
        <w:spacing w:after="0"/>
        <w:ind w:firstLine="567"/>
        <w:jc w:val="both"/>
      </w:pPr>
      <w:r w:rsidRPr="00ED5968">
        <w:rPr>
          <w:rFonts w:ascii="Times New Roman" w:hAnsi="Times New Roman" w:cs="Times New Roman"/>
          <w:color w:val="000000"/>
          <w:sz w:val="24"/>
          <w:szCs w:val="24"/>
        </w:rPr>
        <w:t>2. Класифікацію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гострого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t xml:space="preserve">. </w:t>
      </w:r>
    </w:p>
    <w:p w:rsidR="004D1F5A" w:rsidRDefault="00301455" w:rsidP="003014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488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Основні форми гострого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1F5A" w:rsidRDefault="00301455" w:rsidP="003014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968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Клінічні симптоми, властиві гострому </w:t>
      </w:r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t>.</w:t>
      </w:r>
      <w:r w:rsidRPr="005F73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1F5A" w:rsidRDefault="00301455" w:rsidP="00301455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Перелік обов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язкових досліджень у хворого із гострим </w:t>
      </w:r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умовах стаціонару. </w:t>
      </w:r>
    </w:p>
    <w:p w:rsidR="004D1F5A" w:rsidRDefault="00301455" w:rsidP="003014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Алгоритм діагностики гострого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1F5A" w:rsidRDefault="004D1F5A" w:rsidP="00301455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01455"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1455">
        <w:rPr>
          <w:rFonts w:ascii="Arial" w:hAnsi="Arial" w:cs="Arial"/>
          <w:color w:val="000000"/>
          <w:sz w:val="18"/>
          <w:szCs w:val="18"/>
        </w:rPr>
        <w:t xml:space="preserve"> 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Диференційну діагностику гострого </w:t>
      </w:r>
      <w:proofErr w:type="spellStart"/>
      <w:r w:rsidR="00301455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301455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301455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301455">
        <w:t>.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01455" w:rsidRPr="00ED5968" w:rsidRDefault="004D1F5A" w:rsidP="00301455">
      <w:pPr>
        <w:spacing w:after="0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01455"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145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Лікувальн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у тактику при гострому </w:t>
      </w:r>
      <w:r w:rsidR="00301455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301455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301455">
        <w:rPr>
          <w:rFonts w:ascii="Times New Roman" w:hAnsi="Times New Roman" w:cs="Times New Roman"/>
          <w:color w:val="000000"/>
          <w:sz w:val="24"/>
          <w:szCs w:val="24"/>
        </w:rPr>
        <w:t xml:space="preserve">ті 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</w:t>
      </w:r>
      <w:proofErr w:type="spellStart"/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>догоспітальному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госпітальному  етапах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4D1F5A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87F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2.2. </w:t>
      </w:r>
      <w:r w:rsidRPr="00C87F5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Студент має вміти: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4D1F5A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35A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Зібрати анамнез у хворого із гострим </w:t>
      </w:r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том. </w:t>
      </w:r>
    </w:p>
    <w:p w:rsidR="004D1F5A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Провести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єктивне обстеження хворого з гострим </w:t>
      </w:r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том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зокрема пальпацію, перкусію, аускультацію живота). </w:t>
      </w:r>
    </w:p>
    <w:p w:rsidR="004D1F5A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Визначити специфічні симптоми гострого</w:t>
      </w:r>
      <w:r w:rsidRPr="005F735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4D1F5A" w:rsidRDefault="004D1F5A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301455"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1455">
        <w:rPr>
          <w:rFonts w:ascii="Arial" w:hAnsi="Arial" w:cs="Arial"/>
          <w:color w:val="000000"/>
          <w:sz w:val="18"/>
          <w:szCs w:val="18"/>
        </w:rPr>
        <w:t xml:space="preserve"> 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Оцінити дані лабораторних і інструментальних досліджень у хворих із гострим </w:t>
      </w:r>
      <w:proofErr w:type="spellStart"/>
      <w:r w:rsidR="00301455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301455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301455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301455">
        <w:t>.</w:t>
      </w:r>
      <w:r w:rsidR="00301455" w:rsidRPr="005F735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4D1F5A" w:rsidRDefault="004D1F5A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01455"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1455">
        <w:rPr>
          <w:rFonts w:ascii="Arial" w:hAnsi="Arial" w:cs="Arial"/>
          <w:color w:val="000000"/>
          <w:sz w:val="18"/>
          <w:szCs w:val="18"/>
        </w:rPr>
        <w:t xml:space="preserve"> 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>Провести диференційну діагностику гострого</w:t>
      </w:r>
      <w:r w:rsidR="00301455" w:rsidRPr="005F735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301455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301455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301455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301455">
        <w:t xml:space="preserve"> 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згідно з діагностичним алгоритмом. </w:t>
      </w:r>
    </w:p>
    <w:p w:rsidR="00301455" w:rsidRDefault="004D1F5A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01455" w:rsidRPr="005F7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1455">
        <w:rPr>
          <w:rFonts w:ascii="Arial" w:hAnsi="Arial" w:cs="Arial"/>
          <w:color w:val="000000"/>
          <w:sz w:val="18"/>
          <w:szCs w:val="18"/>
        </w:rPr>
        <w:t xml:space="preserve"> 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Демонструвати володіння морально-деонтологічними принципами медичного фахівця та принципи фахової субординації. 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87F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2.3. </w:t>
      </w:r>
      <w:r w:rsidRPr="00C87F5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Розвивати творчі здібності на основі вивченого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клінічного та діагностичного матеріалу: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вміти інтерпретувати зібрану діагностичну інформацію, правильно її аналізувати та на підставі інтегральної оцінки зібраних даних встановлювати діагноз; визначати лікувальну тактику в залежності від стадії захворювань та наявності ускладнень. 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87F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2.4. </w:t>
      </w:r>
      <w:r w:rsidRPr="00C87F5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Виховні цілі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сформувати деонтологічні уявлення при роботі з хворими, оволодіти вмінням встановлювати психологічний контакт з даною категорією хворих та їх родичами, розвивати почуття відповідальності за своєчасність та правильність професійних дій. 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Базові знання, вміння, навички, необхідні для вивчення теми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міждисциплінарна інтеграція)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D1F5A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Попередні дисципліни: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Анатомія органів черевної порожнини</w:t>
      </w:r>
      <w:r w:rsidR="004D1F5A">
        <w:rPr>
          <w:rFonts w:ascii="Times New Roman CYR" w:hAnsi="Times New Roman CYR" w:cs="Times New Roman CYR"/>
          <w:color w:val="000000"/>
          <w:sz w:val="24"/>
          <w:szCs w:val="24"/>
        </w:rPr>
        <w:t>, 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ормальна </w:t>
      </w:r>
      <w:r w:rsidR="004D1F5A">
        <w:rPr>
          <w:rFonts w:ascii="Times New Roman CYR" w:hAnsi="Times New Roman CYR" w:cs="Times New Roman CYR"/>
          <w:color w:val="000000"/>
          <w:sz w:val="24"/>
          <w:szCs w:val="24"/>
        </w:rPr>
        <w:t xml:space="preserve">і патологічна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фізіологія</w:t>
      </w:r>
      <w:r w:rsidR="004D1F5A" w:rsidRPr="004D1F5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D1F5A">
        <w:rPr>
          <w:rFonts w:ascii="Times New Roman CYR" w:hAnsi="Times New Roman CYR" w:cs="Times New Roman CYR"/>
          <w:color w:val="000000"/>
          <w:sz w:val="24"/>
          <w:szCs w:val="24"/>
        </w:rPr>
        <w:t>органів черевної порожнини, 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атогенез гострого</w:t>
      </w:r>
      <w:r w:rsidRPr="005F735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997748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997748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997748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4D1F5A">
        <w:t xml:space="preserve">, </w:t>
      </w:r>
      <w:r w:rsidR="004D1F5A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атологічна анатомія</w:t>
      </w:r>
      <w:r w:rsidRPr="00BB109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гострого</w:t>
      </w:r>
      <w:r w:rsidRPr="005F735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997748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997748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997748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4D1F5A">
        <w:t>,</w:t>
      </w:r>
      <w:r w:rsidR="000E2710">
        <w:rPr>
          <w:lang w:val="en-US"/>
        </w:rPr>
        <w:t xml:space="preserve"> </w:t>
      </w:r>
      <w:r w:rsidR="004D1F5A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ропедевтика внутрішніх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хвороб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301455" w:rsidRPr="00C87F54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C87F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4.1.</w:t>
      </w:r>
      <w:r w:rsidRPr="00C87F54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Перелік практичних навиків по темі та ступінь їх засвоєння студентами:</w:t>
      </w:r>
    </w:p>
    <w:p w:rsidR="004D1F5A" w:rsidRDefault="00301455" w:rsidP="0030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1. Збирати скарги та анамнез у хворих з гострим </w:t>
      </w:r>
      <w:r w:rsidR="00997748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997748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997748">
        <w:rPr>
          <w:rFonts w:ascii="Times New Roman" w:hAnsi="Times New Roman" w:cs="Times New Roman"/>
          <w:color w:val="000000"/>
          <w:sz w:val="24"/>
          <w:szCs w:val="24"/>
        </w:rPr>
        <w:t xml:space="preserve">том. </w:t>
      </w:r>
    </w:p>
    <w:p w:rsidR="00301455" w:rsidRPr="00BB1099" w:rsidRDefault="00301455" w:rsidP="000E27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Виконувати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обстеження, інтерпретувати дані лабораторного та інструментального обстеження.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диференційну діагностику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гострого </w:t>
      </w:r>
      <w:proofErr w:type="spellStart"/>
      <w:r w:rsidR="004D1F5A">
        <w:rPr>
          <w:rFonts w:ascii="Times New Roman" w:hAnsi="Times New Roman" w:cs="Times New Roman"/>
          <w:color w:val="000000"/>
          <w:sz w:val="24"/>
          <w:szCs w:val="24"/>
        </w:rPr>
        <w:t>панкреати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1F5A" w:rsidRDefault="00301455" w:rsidP="004D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Визначати лікувальну тактику 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гострому </w:t>
      </w:r>
      <w:r w:rsidR="004D1F5A">
        <w:rPr>
          <w:rFonts w:ascii="Times New Roman" w:hAnsi="Times New Roman" w:cs="Times New Roman"/>
          <w:color w:val="000000"/>
          <w:sz w:val="24"/>
          <w:szCs w:val="24"/>
        </w:rPr>
        <w:t>панкреатиті.</w:t>
      </w:r>
    </w:p>
    <w:p w:rsidR="00E0604C" w:rsidRPr="00E0604C" w:rsidRDefault="00E0604C" w:rsidP="00E0604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занятті. </w:t>
      </w:r>
    </w:p>
    <w:p w:rsidR="004D1F5A" w:rsidRDefault="00301455" w:rsidP="00301455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підготовчого етапу заняття: питання, тестові  завдання І рівня, </w:t>
      </w:r>
    </w:p>
    <w:p w:rsidR="00301455" w:rsidRDefault="00301455" w:rsidP="00301455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методичного забезпечення основного етапу заняття: орієнтовні карти для формування практичних умінь та навичок. </w:t>
      </w:r>
    </w:p>
    <w:p w:rsidR="00301455" w:rsidRDefault="00301455" w:rsidP="00301455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Матеріали контролю для заключного ета</w:t>
      </w:r>
      <w:r w:rsidR="004D1F5A">
        <w:rPr>
          <w:rFonts w:ascii="Times New Roman CYR" w:hAnsi="Times New Roman CYR" w:cs="Times New Roman CYR"/>
          <w:color w:val="000000"/>
          <w:sz w:val="24"/>
          <w:szCs w:val="24"/>
        </w:rPr>
        <w:t xml:space="preserve">пу: завдання, тестові завдання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ІІ рівня</w:t>
      </w:r>
    </w:p>
    <w:p w:rsidR="00301455" w:rsidRDefault="00301455" w:rsidP="00301455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Матеріали методичного забезпечення самопідготовки студентів: орієнтовні карти для організації самостійної роботи студентів з учбовою літературою.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занятті. 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Підготовчий етап 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5.2.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Основний етап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 бути структурованим і передбачати проведення зі студентами навчальної діяльності залежно від видів навчальних занять (практичних);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єктами або моделями, що їх замінюють з метою формування нових знань, умінь, практичних навичок відповідно до конкретних цілей заняття.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Важливим для засвоєння нових знань та умінь на цьому етапі є вирішення  ситуаційних задач, зображення графіків, малюнків, схем. Бажано, щоб завдання для студентів на цьому етапі були точними і структурованими, виконувались письмово і перевірялись викладачем під час заняття, обговорювались результати. </w:t>
      </w:r>
    </w:p>
    <w:p w:rsidR="00301455" w:rsidRPr="008A6F2A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Заключний  етап.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відвідувань і успішності студентів. Доцільно коротко інформувати студентів про тему наступного заняття і методичні прийоми щодо підготовки до нього.</w:t>
      </w:r>
    </w:p>
    <w:p w:rsidR="00301455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Завдання для самостійної праці під час підготовки до заняття (робота з рекомендованою літературою):</w:t>
      </w:r>
    </w:p>
    <w:p w:rsidR="000E2710" w:rsidRDefault="00301455" w:rsidP="004D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6.1</w:t>
      </w:r>
      <w:r w:rsidRPr="00BB28F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BB28F8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Теоритичні</w:t>
      </w:r>
      <w:proofErr w:type="spellEnd"/>
      <w:r w:rsidRPr="00BB28F8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питання до заняття: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7143DF" w:rsidRDefault="00301455" w:rsidP="004D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Етіологія та патогенез гострого </w:t>
      </w:r>
      <w:proofErr w:type="spellStart"/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8119F3"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4D1F5A" w:rsidRDefault="00301455" w:rsidP="004D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Класифікація гострого </w:t>
      </w:r>
      <w:proofErr w:type="spellStart"/>
      <w:r w:rsidR="004D1F5A">
        <w:rPr>
          <w:rFonts w:ascii="Times New Roman" w:hAnsi="Times New Roman" w:cs="Times New Roman"/>
          <w:color w:val="000000"/>
          <w:sz w:val="24"/>
          <w:szCs w:val="24"/>
        </w:rPr>
        <w:t>панкреатита</w:t>
      </w:r>
      <w:proofErr w:type="spellEnd"/>
      <w:r w:rsidR="004D1F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обстеження хворих на гострий </w:t>
      </w:r>
      <w:r w:rsidR="007143DF">
        <w:rPr>
          <w:rFonts w:ascii="Times New Roman" w:hAnsi="Times New Roman" w:cs="Times New Roman"/>
          <w:color w:val="000000"/>
          <w:sz w:val="24"/>
          <w:szCs w:val="24"/>
        </w:rPr>
        <w:t>панкреатит.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холециститу. 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Клінічна картина гострого </w:t>
      </w:r>
      <w:proofErr w:type="spellStart"/>
      <w:r w:rsidR="007143DF">
        <w:rPr>
          <w:rFonts w:ascii="Times New Roman" w:hAnsi="Times New Roman" w:cs="Times New Roman"/>
          <w:color w:val="000000"/>
          <w:sz w:val="24"/>
          <w:szCs w:val="24"/>
        </w:rPr>
        <w:t>панкреатита</w:t>
      </w:r>
      <w:proofErr w:type="spellEnd"/>
      <w:r w:rsidR="007143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 Клінічна картина гострого </w:t>
      </w:r>
      <w:proofErr w:type="spellStart"/>
      <w:r w:rsidR="007143DF">
        <w:rPr>
          <w:rFonts w:ascii="Times New Roman" w:hAnsi="Times New Roman" w:cs="Times New Roman"/>
          <w:color w:val="000000"/>
          <w:sz w:val="24"/>
          <w:szCs w:val="24"/>
        </w:rPr>
        <w:t>панкреатита</w:t>
      </w:r>
      <w:proofErr w:type="spellEnd"/>
      <w:r w:rsidR="007143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Диф</w:t>
      </w:r>
      <w:r w:rsidR="007143DF">
        <w:rPr>
          <w:rFonts w:ascii="Times New Roman CYR" w:hAnsi="Times New Roman CYR" w:cs="Times New Roman CYR"/>
          <w:color w:val="000000"/>
          <w:sz w:val="24"/>
          <w:szCs w:val="24"/>
        </w:rPr>
        <w:t>еренційна діагностика гострого</w:t>
      </w:r>
      <w:r w:rsidR="007143DF" w:rsidRPr="00714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43DF">
        <w:rPr>
          <w:rFonts w:ascii="Times New Roman" w:hAnsi="Times New Roman" w:cs="Times New Roman"/>
          <w:color w:val="000000"/>
          <w:sz w:val="24"/>
          <w:szCs w:val="24"/>
        </w:rPr>
        <w:t>панкреатита</w:t>
      </w:r>
      <w:proofErr w:type="spellEnd"/>
      <w:r w:rsidR="007143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Діагностична програма у хворого на гострий</w:t>
      </w:r>
      <w:r w:rsidR="007143DF" w:rsidRPr="00714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3DF">
        <w:rPr>
          <w:rFonts w:ascii="Times New Roman" w:hAnsi="Times New Roman" w:cs="Times New Roman"/>
          <w:color w:val="000000"/>
          <w:sz w:val="24"/>
          <w:szCs w:val="24"/>
        </w:rPr>
        <w:t>панкреатит.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119F3"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Лікувальна тактика у хворого на гострий 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9. Ускладнення гострого </w:t>
      </w:r>
      <w:proofErr w:type="spellStart"/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="008119F3"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</w:t>
      </w:r>
      <w:r w:rsidR="008119F3"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гострому 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ті.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7143DF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11. Післяопераційні ускладнення при гострому 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їх діагностика</w:t>
      </w:r>
      <w:r w:rsidR="008119F3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профілактика та лікування. </w:t>
      </w:r>
    </w:p>
    <w:p w:rsidR="00301455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Ведення пацієнтів у післяопераційному періоді.</w:t>
      </w:r>
    </w:p>
    <w:p w:rsidR="007143DF" w:rsidRPr="00584752" w:rsidRDefault="00301455" w:rsidP="00584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6.2</w:t>
      </w:r>
      <w:r w:rsidRPr="00682B0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Практичні роботи</w:t>
      </w:r>
      <w:r w:rsidRPr="00682B00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(завдання), як</w:t>
      </w:r>
      <w:r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і</w:t>
      </w:r>
      <w:r w:rsidRPr="00682B00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виконуються на занятті: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Зібрати анамнез, провести огляд, пальпацію, перкусію, аускультацію у хворого на гострий 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Вибрати з даних анамнезу найбільш характерні ознаки гострого </w:t>
      </w:r>
      <w:proofErr w:type="spellStart"/>
      <w:r w:rsidR="008119F3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8119F3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8119F3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Правильно оцінити дані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(наявність болю в животі;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дефансу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інфільтрату у черевній порожнині;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Виявляти та правильно оцінити ступінь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вираженості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(негативний, слабко позитивний, позитивний, різко позитивний)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 w:rsidR="008119F3"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інші симптоми гострого </w:t>
      </w:r>
      <w:proofErr w:type="spellStart"/>
      <w:r w:rsidR="008119F3">
        <w:rPr>
          <w:rFonts w:ascii="Times New Roman CYR" w:hAnsi="Times New Roman CYR" w:cs="Times New Roman CYR"/>
          <w:color w:val="000000"/>
          <w:sz w:val="24"/>
          <w:szCs w:val="24"/>
        </w:rPr>
        <w:t>панкреатита</w:t>
      </w:r>
      <w:proofErr w:type="spellEnd"/>
      <w:r w:rsidR="008119F3">
        <w:rPr>
          <w:rFonts w:ascii="Times New Roman CYR" w:hAnsi="Times New Roman CYR" w:cs="Times New Roman CYR"/>
          <w:color w:val="000000"/>
          <w:sz w:val="24"/>
          <w:szCs w:val="24"/>
        </w:rPr>
        <w:t xml:space="preserve"> (дивись лекцію).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Аналізувати та інтерпретувати результати лабораторних та інструментальних методів дослідження;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Встановити наявність або відсутність синдрому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поліорганної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недостатності,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дисфункції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);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Встановити наявність гострої дихальної недостатності;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Встановити наявність гострої серцево-судинної недостатності;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Встановити наявність гострої печінкової недостатності;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диференційну діагностику з синдромом несправжнього гострого живота;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Обґрунтовувати та формулювати попередній діагноз основного захворювання, ускладнень та супутньої патології;</w:t>
      </w:r>
      <w:r w:rsidRPr="00F00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Визначати показання 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мініінвазивних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залежності від поширеності </w:t>
      </w:r>
      <w:proofErr w:type="spellStart"/>
      <w:r w:rsidR="009E645C">
        <w:rPr>
          <w:rFonts w:ascii="Times New Roman" w:hAnsi="Times New Roman" w:cs="Times New Roman"/>
          <w:color w:val="000000"/>
          <w:sz w:val="24"/>
          <w:szCs w:val="24"/>
        </w:rPr>
        <w:t>панкреа</w:t>
      </w:r>
      <w:r w:rsidR="009E645C" w:rsidRPr="00ED596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9E645C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9E645C">
        <w:rPr>
          <w:rFonts w:ascii="Times New Roman CYR" w:hAnsi="Times New Roman CYR" w:cs="Times New Roman CYR"/>
          <w:color w:val="000000"/>
          <w:sz w:val="24"/>
          <w:szCs w:val="24"/>
        </w:rPr>
        <w:t>перитоніта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Скласти індивідуальну діагностичну програму у конкретного хворого на гострий </w:t>
      </w:r>
      <w:r w:rsidR="007143DF">
        <w:rPr>
          <w:rFonts w:ascii="Times New Roman" w:hAnsi="Times New Roman" w:cs="Times New Roman"/>
          <w:color w:val="000000"/>
          <w:sz w:val="24"/>
          <w:szCs w:val="24"/>
        </w:rPr>
        <w:t>панкреатит.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13. Здійснити оцінку результатів лабораторних та інстр</w:t>
      </w:r>
      <w:r w:rsidR="007143DF">
        <w:rPr>
          <w:rFonts w:ascii="Times New Roman CYR" w:hAnsi="Times New Roman CYR" w:cs="Times New Roman CYR"/>
          <w:color w:val="000000"/>
          <w:sz w:val="24"/>
          <w:szCs w:val="24"/>
        </w:rPr>
        <w:t>ументальних методів дослідження.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Асистувати та виконувати окремі етапи оперативного втру</w:t>
      </w:r>
      <w:r w:rsidR="007143DF">
        <w:rPr>
          <w:rFonts w:ascii="Times New Roman CYR" w:hAnsi="Times New Roman CYR" w:cs="Times New Roman CYR"/>
          <w:color w:val="000000"/>
          <w:sz w:val="24"/>
          <w:szCs w:val="24"/>
        </w:rPr>
        <w:t xml:space="preserve">чання (включаючи </w:t>
      </w:r>
      <w:proofErr w:type="spellStart"/>
      <w:r w:rsidR="007143DF">
        <w:rPr>
          <w:rFonts w:ascii="Times New Roman CYR" w:hAnsi="Times New Roman CYR" w:cs="Times New Roman CYR"/>
          <w:color w:val="000000"/>
          <w:sz w:val="24"/>
          <w:szCs w:val="24"/>
        </w:rPr>
        <w:t>мініінвазивні</w:t>
      </w:r>
      <w:proofErr w:type="spellEnd"/>
      <w:r w:rsidR="007143DF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9E645C" w:rsidRDefault="00301455" w:rsidP="007143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E2710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</w:t>
      </w:r>
      <w:proofErr w:type="spellStart"/>
      <w:r w:rsidR="000E2710">
        <w:rPr>
          <w:rFonts w:ascii="Times New Roman CYR" w:hAnsi="Times New Roman CYR" w:cs="Times New Roman CYR"/>
          <w:color w:val="000000"/>
          <w:sz w:val="24"/>
          <w:szCs w:val="24"/>
        </w:rPr>
        <w:t>курацію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хворого у післяопераційному періоді: </w:t>
      </w:r>
    </w:p>
    <w:p w:rsidR="009E645C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оцінювати загальний стан, </w:t>
      </w:r>
    </w:p>
    <w:p w:rsidR="009E645C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виконувати перев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язки,</w:t>
      </w:r>
    </w:p>
    <w:p w:rsidR="009E645C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здійснювати догляд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дренажами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</w:p>
    <w:p w:rsidR="009E645C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вводити лікарські препарати через дренажі у черевну порожнину </w:t>
      </w:r>
    </w:p>
    <w:p w:rsidR="009E645C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видаляти дренажі з черевної порожнини, </w:t>
      </w:r>
    </w:p>
    <w:p w:rsidR="009E645C" w:rsidRDefault="00301455" w:rsidP="003014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знімати шви, </w:t>
      </w:r>
    </w:p>
    <w:p w:rsidR="007143DF" w:rsidRDefault="00301455" w:rsidP="00C87F5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асистувати при хірургічній обробці рани під час її гнійного ускладнення; </w:t>
      </w:r>
    </w:p>
    <w:p w:rsidR="007D4BC9" w:rsidRDefault="00584752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01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BC9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301455">
        <w:rPr>
          <w:rFonts w:ascii="Times New Roman CYR" w:hAnsi="Times New Roman CYR" w:cs="Times New Roman CYR"/>
          <w:color w:val="000000"/>
          <w:sz w:val="24"/>
          <w:szCs w:val="24"/>
        </w:rPr>
        <w:t xml:space="preserve">иписати рецепт на лікарські препарати; </w:t>
      </w:r>
    </w:p>
    <w:p w:rsidR="007D4BC9" w:rsidRDefault="007D4BC9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84752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301455" w:rsidRPr="007D4BC9">
        <w:rPr>
          <w:rFonts w:ascii="Times New Roman CYR" w:hAnsi="Times New Roman CYR" w:cs="Times New Roman CYR"/>
          <w:color w:val="000000"/>
          <w:sz w:val="24"/>
          <w:szCs w:val="24"/>
        </w:rPr>
        <w:t xml:space="preserve">адавати невідкладну допомогу на </w:t>
      </w:r>
      <w:proofErr w:type="spellStart"/>
      <w:r w:rsidR="00301455" w:rsidRPr="007D4BC9">
        <w:rPr>
          <w:rFonts w:ascii="Times New Roman CYR" w:hAnsi="Times New Roman CYR" w:cs="Times New Roman CYR"/>
          <w:color w:val="000000"/>
          <w:sz w:val="24"/>
          <w:szCs w:val="24"/>
        </w:rPr>
        <w:t>догоспітальному</w:t>
      </w:r>
      <w:proofErr w:type="spellEnd"/>
      <w:r w:rsidR="00301455" w:rsidRPr="007D4BC9">
        <w:rPr>
          <w:rFonts w:ascii="Times New Roman CYR" w:hAnsi="Times New Roman CYR" w:cs="Times New Roman CYR"/>
          <w:color w:val="000000"/>
          <w:sz w:val="24"/>
          <w:szCs w:val="24"/>
        </w:rPr>
        <w:t xml:space="preserve"> етапі (на д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ому, у кареті швидкої допомоги) </w:t>
      </w:r>
    </w:p>
    <w:p w:rsidR="007D4BC9" w:rsidRDefault="007D4BC9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301455" w:rsidRPr="007D4BC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9E645C" w:rsidRPr="007D4BC9">
        <w:rPr>
          <w:rFonts w:ascii="Times New Roman CYR" w:hAnsi="Times New Roman CYR" w:cs="Times New Roman CYR"/>
          <w:color w:val="000000"/>
          <w:sz w:val="24"/>
          <w:szCs w:val="24"/>
        </w:rPr>
        <w:t>икористовувати навчальн</w:t>
      </w:r>
      <w:r w:rsidR="00301455" w:rsidRPr="007D4BC9">
        <w:rPr>
          <w:rFonts w:ascii="Times New Roman CYR" w:hAnsi="Times New Roman CYR" w:cs="Times New Roman CYR"/>
          <w:color w:val="000000"/>
          <w:sz w:val="24"/>
          <w:szCs w:val="24"/>
        </w:rPr>
        <w:t xml:space="preserve">у та наукову літературу, включаючи Інтернет в учбовому класі для вирішення професійних завдань, підвищення рівня професійної підготовки; </w:t>
      </w:r>
    </w:p>
    <w:p w:rsidR="00BE3F94" w:rsidRPr="007D4BC9" w:rsidRDefault="007D4BC9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58475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301455" w:rsidRPr="007D4BC9">
        <w:rPr>
          <w:rFonts w:ascii="Times New Roman CYR" w:hAnsi="Times New Roman CYR" w:cs="Times New Roman CYR"/>
          <w:color w:val="000000"/>
          <w:sz w:val="24"/>
          <w:szCs w:val="24"/>
        </w:rPr>
        <w:t>олодіти деонтологічними принципами спілкування з хворим та</w:t>
      </w:r>
      <w:r w:rsidR="00C87F54" w:rsidRPr="007D4BC9">
        <w:rPr>
          <w:rFonts w:ascii="Times New Roman CYR" w:hAnsi="Times New Roman CYR" w:cs="Times New Roman CYR"/>
          <w:color w:val="000000"/>
          <w:sz w:val="24"/>
          <w:szCs w:val="24"/>
        </w:rPr>
        <w:t xml:space="preserve"> його родичами, співробітниками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E3F94" w:rsidRPr="009E645C" w:rsidRDefault="0060624D" w:rsidP="00C87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45C">
        <w:rPr>
          <w:rFonts w:ascii="Times New Roman" w:hAnsi="Times New Roman" w:cs="Times New Roman"/>
          <w:b/>
          <w:sz w:val="24"/>
          <w:szCs w:val="24"/>
        </w:rPr>
        <w:lastRenderedPageBreak/>
        <w:t>Тести кінцевого рівня знань</w:t>
      </w:r>
      <w:r w:rsidR="009E645C" w:rsidRPr="009E645C">
        <w:rPr>
          <w:rFonts w:ascii="Times New Roman" w:hAnsi="Times New Roman" w:cs="Times New Roman"/>
          <w:b/>
          <w:sz w:val="24"/>
          <w:szCs w:val="24"/>
        </w:rPr>
        <w:t>:</w:t>
      </w:r>
    </w:p>
    <w:p w:rsidR="0060624D" w:rsidRDefault="0060624D" w:rsidP="00C87F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5AE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Хворий, 26 років, скаржиться на гострий інтенсивний постійний біль у надчеревній ділянці, який раптово виник 1,5 год тому. Раніше не ст</w:t>
      </w:r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аждав на жодне захворювання. </w:t>
      </w:r>
    </w:p>
    <w:p w:rsidR="0060624D" w:rsidRDefault="0060624D" w:rsidP="00C87F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72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ритмічний,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100/60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 Язик чистий, сухий. </w:t>
      </w:r>
    </w:p>
    <w:p w:rsidR="00A425DD" w:rsidRDefault="0060624D" w:rsidP="00C87F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Живіт втягнутий, участі в акті дихання не бере, під час пальпації різко напружений і болючий у всіх відділах. Позитивні симптоми подразнення очеревини. Найімовірніший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холецистит.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Перфоративна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виразка.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гастрит.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кишкова непрохідність. </w:t>
      </w:r>
    </w:p>
    <w:p w:rsidR="00A425D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5AE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Хвора скаржиться на біль 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жовтушність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шкіри та білкових оболонок очей, світлі випорожнення, темну сечу, температуру тіла ближче до вечора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38 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С, озноб. Хворіє 5 днів. Одразу за медичною допомогою не зверталася. Початок захворювання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язує з фізичним навантаженням. Живіт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>який, болюч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ий у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>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пальпується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запальний інфільтрат. Сформулюйте попередній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холецистит,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Рак жовчного міхура,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Злоякісна пухлина печінки, жовтяниця.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Абсцес печінки,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панкреатит, жовтяниця,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60624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5AEB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Хворого, 43 роки, госпіталізовано із скарг</w:t>
      </w:r>
      <w:r w:rsidR="005C5AEB">
        <w:rPr>
          <w:rFonts w:ascii="Times New Roman CYR" w:hAnsi="Times New Roman CYR" w:cs="Times New Roman CYR"/>
          <w:color w:val="000000"/>
          <w:sz w:val="24"/>
          <w:szCs w:val="24"/>
        </w:rPr>
        <w:t xml:space="preserve">ами на повторне блювання, </w:t>
      </w:r>
      <w:proofErr w:type="spellStart"/>
      <w:r w:rsidR="005C5AEB">
        <w:rPr>
          <w:rFonts w:ascii="Times New Roman CYR" w:hAnsi="Times New Roman CYR" w:cs="Times New Roman CYR"/>
          <w:color w:val="000000"/>
          <w:sz w:val="24"/>
          <w:szCs w:val="24"/>
        </w:rPr>
        <w:t>перей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моподібний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у животі, затримку газів і випорожнень. В анамнезі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апендектомія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425D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 середнього ступеня тяжкості. Шкіра звичайного кольору.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115/85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 Язик сухий. Живіт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здутий, асиметричний. Перистальтика посилена.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Перкуторно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високий тимпаніт над здутим відділом живота. Симптомів подразнення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очеревнини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немає. Найімовірніший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Гостра кишкова непрохідність.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Печінкова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коліка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Ниркова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коліка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Харчове отруєння. </w:t>
      </w:r>
    </w:p>
    <w:p w:rsidR="0060624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5AEB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Хворого, 28 років, госпіталізовано після ДТП з діагнозом: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Закрита травма живота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Скаржиться на біль у верхніх відділах живота з іррадіацією в ліву надключичну </w:t>
      </w:r>
    </w:p>
    <w:p w:rsidR="00A425D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ділянку.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блідий,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90/50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ст.,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116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хв. Притуплення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перкуторного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звуку в пологих відділах живота, слабко позитивний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Щьоткіна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позитивний симптом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>ван</w:t>
      </w:r>
      <w:r w:rsidR="007D4BC9">
        <w:rPr>
          <w:rFonts w:ascii="Times New Roman CYR" w:hAnsi="Times New Roman CYR" w:cs="Times New Roman CYR"/>
          <w:color w:val="000000"/>
          <w:sz w:val="24"/>
          <w:szCs w:val="24"/>
        </w:rPr>
        <w:t>ьк</w:t>
      </w:r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>а-</w:t>
      </w:r>
      <w:proofErr w:type="spellStart"/>
      <w:r w:rsidR="007D4BC9">
        <w:rPr>
          <w:rFonts w:ascii="Times New Roman CYR" w:hAnsi="Times New Roman CYR" w:cs="Times New Roman CYR"/>
          <w:color w:val="000000"/>
          <w:sz w:val="24"/>
          <w:szCs w:val="24"/>
        </w:rPr>
        <w:t>встанька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Встановіть попередній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5C5AEB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 </w:t>
      </w:r>
      <w:proofErr w:type="spellStart"/>
      <w:r w:rsidR="005C5AEB"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селезінки.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сечового міхура.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Заочеревинна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гематома. </w:t>
      </w:r>
    </w:p>
    <w:p w:rsidR="005C5AEB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5AEB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Хворого Б., 72 роки, госпіталізовано в тяжкому стані із скаргами на здуття живота, біль у животі без чіткої локалізації, що зберігається протягом 3 діб. Загальний стан тяжкий, шкіра та видимі слизові бліді. Язик сухий.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98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100/60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ст. Живіт здутий, болючий в усіх ділянках, наявні нечіткі ознаки п</w:t>
      </w:r>
      <w:r w:rsidR="006153A0">
        <w:rPr>
          <w:rFonts w:ascii="Times New Roman CYR" w:hAnsi="Times New Roman CYR" w:cs="Times New Roman CYR"/>
          <w:color w:val="000000"/>
          <w:sz w:val="24"/>
          <w:szCs w:val="24"/>
        </w:rPr>
        <w:t>одразнення очеревини. Під час 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ускультації перистальтичні шуми не вислуховуються. Ректальне дослідження: ампула прямої кишки порожня, на рукавичці лікаря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сліди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янисто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-слизових виділень. Найімовірніший попередній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Загострення виразкової хвороби.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Перфорація порожнистого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Гостра кишкова непрохідність.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Тромбоз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мезентеріальних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судин. </w:t>
      </w:r>
    </w:p>
    <w:p w:rsidR="0060624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5AEB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Хворого П., 34 роки, госпіталізовано в хірургічне відділення зі скаргами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переймоподібний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у животі, який виник раптово 4 год тому, багаторазове блювання. </w:t>
      </w:r>
    </w:p>
    <w:p w:rsidR="00A425D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єктивно: симетричне здуття живота, посилення перистальтичних шумів. На оглядовій рентгенограмі черевної порожнини, виконаній у положенні хворого стоячи,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міжчеревній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множи</w:t>
      </w:r>
      <w:r w:rsidR="005C5AEB">
        <w:rPr>
          <w:rFonts w:ascii="Times New Roman CYR" w:hAnsi="Times New Roman CYR" w:cs="Times New Roman CYR"/>
          <w:color w:val="000000"/>
          <w:sz w:val="24"/>
          <w:szCs w:val="24"/>
        </w:rPr>
        <w:t>нні горизонтальні рівні рі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дини зі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скопиченням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над ними газу (ширина горизонтальних рівнів рідини більша, ніж висота стовпів газу). Встановіть попередній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паралітична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товстокишкова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товстокишкова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паралітична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Хронічна паралітична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тонкокишкова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непрохідність. </w:t>
      </w:r>
    </w:p>
    <w:p w:rsidR="00A425DD" w:rsidRDefault="0060624D" w:rsidP="006062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153A0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Хворого, 74 роки, госпіталізовано в хірургічне відділення з клінікою защемленої правобічної пахвинної грижі. У стаціонарі хворий самостійно вправив грижу. Через 18 год стан хворого тяжкий, пульс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100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1 хв, язик сухий, живіт у нижніх відділах болючий, здутий, симптом подразнення очеревини позитивний. Встановіть діагноз: 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панкреатит, перитоніт.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Флегмона грижового мішка.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апендицит, перитоніт.</w:t>
      </w:r>
    </w:p>
    <w:p w:rsidR="0060624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D.</w:t>
      </w:r>
      <w:r w:rsidR="007D4B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3A0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Защемлена грижа живота, перфорація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кишки, перитоніт.</w:t>
      </w:r>
    </w:p>
    <w:p w:rsidR="00A425DD" w:rsidRDefault="0060624D" w:rsidP="007D4B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холецистит, перитоніт. </w:t>
      </w:r>
    </w:p>
    <w:p w:rsidR="00233886" w:rsidRPr="00233886" w:rsidRDefault="006153A0" w:rsidP="00233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A63">
        <w:rPr>
          <w:rFonts w:ascii="Times New Roman" w:hAnsi="Times New Roman" w:cs="Times New Roman"/>
          <w:b/>
          <w:sz w:val="24"/>
          <w:szCs w:val="24"/>
        </w:rPr>
        <w:t>8</w:t>
      </w:r>
      <w:r w:rsidR="00233886" w:rsidRPr="00233886">
        <w:rPr>
          <w:rFonts w:ascii="Times New Roman" w:hAnsi="Times New Roman" w:cs="Times New Roman"/>
          <w:sz w:val="24"/>
          <w:szCs w:val="24"/>
        </w:rPr>
        <w:t>. Хлопчик 15-ти років протягом останніх 5 років хворіє на виразкову хворобу 12-ти палої кишки.</w:t>
      </w:r>
      <w:r w:rsidR="00233886" w:rsidRPr="00233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3886" w:rsidRPr="00233886">
        <w:rPr>
          <w:rFonts w:ascii="Times New Roman" w:hAnsi="Times New Roman" w:cs="Times New Roman"/>
          <w:sz w:val="24"/>
          <w:szCs w:val="24"/>
        </w:rPr>
        <w:t>Останнє загострення хвороби було весною. Раптово з’явився «</w:t>
      </w:r>
      <w:proofErr w:type="spellStart"/>
      <w:r w:rsidR="00233886" w:rsidRPr="00233886">
        <w:rPr>
          <w:rFonts w:ascii="Times New Roman" w:hAnsi="Times New Roman" w:cs="Times New Roman"/>
          <w:sz w:val="24"/>
          <w:szCs w:val="24"/>
        </w:rPr>
        <w:t>кинжальний</w:t>
      </w:r>
      <w:proofErr w:type="spellEnd"/>
      <w:r w:rsidR="00233886" w:rsidRPr="00233886">
        <w:rPr>
          <w:rFonts w:ascii="Times New Roman" w:hAnsi="Times New Roman" w:cs="Times New Roman"/>
          <w:sz w:val="24"/>
          <w:szCs w:val="24"/>
        </w:rPr>
        <w:t xml:space="preserve">» біль в </w:t>
      </w:r>
      <w:proofErr w:type="spellStart"/>
      <w:r w:rsidR="00233886" w:rsidRPr="00233886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="00233886" w:rsidRPr="00233886">
        <w:rPr>
          <w:rFonts w:ascii="Times New Roman" w:hAnsi="Times New Roman" w:cs="Times New Roman"/>
          <w:sz w:val="24"/>
          <w:szCs w:val="24"/>
        </w:rPr>
        <w:t xml:space="preserve">, який дещо тамувався в </w:t>
      </w:r>
      <w:proofErr w:type="spellStart"/>
      <w:r w:rsidR="00233886" w:rsidRPr="00233886">
        <w:rPr>
          <w:rFonts w:ascii="Times New Roman" w:hAnsi="Times New Roman" w:cs="Times New Roman"/>
          <w:sz w:val="24"/>
          <w:szCs w:val="24"/>
        </w:rPr>
        <w:t>колінно</w:t>
      </w:r>
      <w:proofErr w:type="spellEnd"/>
      <w:r w:rsidR="00233886" w:rsidRPr="00233886">
        <w:rPr>
          <w:rFonts w:ascii="Times New Roman" w:hAnsi="Times New Roman" w:cs="Times New Roman"/>
          <w:sz w:val="24"/>
          <w:szCs w:val="24"/>
        </w:rPr>
        <w:t xml:space="preserve">-ліктьовому положенні. Стан дитини тяжкий, різка блідість, тахікардія, симптоми подразнення очеревини. Який найбільш імовірний діагноз? </w:t>
      </w:r>
    </w:p>
    <w:p w:rsidR="00233886" w:rsidRPr="00233886" w:rsidRDefault="00233886" w:rsidP="007D4BC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33886">
        <w:rPr>
          <w:rFonts w:ascii="Times New Roman" w:hAnsi="Times New Roman" w:cs="Times New Roman"/>
          <w:sz w:val="24"/>
          <w:szCs w:val="24"/>
        </w:rPr>
        <w:t xml:space="preserve">А. Перфорація 12-палої кишки </w:t>
      </w:r>
    </w:p>
    <w:p w:rsidR="00233886" w:rsidRPr="00233886" w:rsidRDefault="00233886" w:rsidP="007D4BC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33886">
        <w:rPr>
          <w:rFonts w:ascii="Times New Roman" w:hAnsi="Times New Roman" w:cs="Times New Roman"/>
          <w:sz w:val="24"/>
          <w:szCs w:val="24"/>
        </w:rPr>
        <w:t xml:space="preserve">В. Гострий панкреатит </w:t>
      </w:r>
    </w:p>
    <w:p w:rsidR="00233886" w:rsidRPr="00233886" w:rsidRDefault="00233886" w:rsidP="007D4BC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33886">
        <w:rPr>
          <w:rFonts w:ascii="Times New Roman" w:hAnsi="Times New Roman" w:cs="Times New Roman"/>
          <w:sz w:val="24"/>
          <w:szCs w:val="24"/>
        </w:rPr>
        <w:t xml:space="preserve">С. Гострий апендицит </w:t>
      </w:r>
    </w:p>
    <w:p w:rsidR="00233886" w:rsidRPr="00233886" w:rsidRDefault="00233886" w:rsidP="007D4BC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33886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233886">
        <w:rPr>
          <w:rFonts w:ascii="Times New Roman" w:hAnsi="Times New Roman" w:cs="Times New Roman"/>
          <w:sz w:val="24"/>
          <w:szCs w:val="24"/>
        </w:rPr>
        <w:t>Калькульозний</w:t>
      </w:r>
      <w:proofErr w:type="spellEnd"/>
      <w:r w:rsidRPr="00233886">
        <w:rPr>
          <w:rFonts w:ascii="Times New Roman" w:hAnsi="Times New Roman" w:cs="Times New Roman"/>
          <w:sz w:val="24"/>
          <w:szCs w:val="24"/>
        </w:rPr>
        <w:t xml:space="preserve"> холецистит </w:t>
      </w:r>
    </w:p>
    <w:p w:rsidR="00523917" w:rsidRDefault="00233886" w:rsidP="007D4BC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33886">
        <w:rPr>
          <w:rFonts w:ascii="Times New Roman" w:hAnsi="Times New Roman" w:cs="Times New Roman"/>
          <w:sz w:val="24"/>
          <w:szCs w:val="24"/>
        </w:rPr>
        <w:t xml:space="preserve">Е. Гостра кишкова непрохідність </w:t>
      </w:r>
    </w:p>
    <w:p w:rsidR="00400F9D" w:rsidRDefault="00400F9D" w:rsidP="007D4BC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Б. Ситуаційні задачі для самоконтролю: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45 років перебував на лікуванні в хірургічному відділенні з приводу гострого панкреатиту. Однак, на 4 добу з часу госпіталізації у хворого посилились болі в ділянці лівого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підребір'я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підвищилася температура тіла до 39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С. Пульс 120 за хв. А/т 110/70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При пальпації в ділянці лівого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підребір'я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визначається інфільтрат розмірами 12 на 14 см. болючий, нерухомий.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Ренгенологічно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встановлено високе положення лівого куполу діафрагми та рідину в лівому реберно-діафрагмальному синусі. При УЗД в проекції тіла та хвоста підшлункової залози виявлено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анехогенне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утворення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гіперехогенними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включеннями. Загальний аналіз крові. Гемоглобін 114 Г/л., Еритроцити 3,7 Т/л., Лейкоцити 24,2 Г/л., п. 17, с. 74, л. 7, м, 2. Загальний аналіз сечі. Білок 0,132 г/л, питома вага 1017, лейкоцити 25-30 в полі зору, еритроцити 2-4 в полі зору. Діастаза сечі 256 одиниць. Завдання. Встановити яке ускладнення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виникло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хворого? Визначити лікувальну тактику.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Хвора 68 років госпіталізована в хірургічне відділення зі скаргами на біль у верхній половині живота, переважно у власне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ірадіацією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спину, блювання,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задишку. Хворіє на протязі 7 діб. Страждає ожирінням II ступеня. В анамнезі подібних нападів болю не було. Об'єктивно: Загальний стан хворої середньої важкості.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Видимі слизові оболонки та покрови шкіри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жовтушні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Температура тіла 37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Пульс 86 за хв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А/Т 110/70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Дихання послаблене, особливо в нижніх відділах грудної клітки. Тони серця приглушені. Живіт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надутий, при пальпації відмічається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посиння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болю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ділянці, та в області лівого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підребір'я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Захисного напруження м'язів передньої черевної стінки та симптомів подразнення очеревини не встановлено. При глибокій пальпації визначається інфільтрат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області, болючий. Загальний аналіз крові. Гемоглобін 116 г/л., еритроцити 4,1 х 10 </w:t>
      </w:r>
      <w:r>
        <w:rPr>
          <w:rFonts w:ascii="Times New Roman" w:hAnsi="Times New Roman" w:cs="Times New Roman"/>
          <w:color w:val="000000"/>
          <w:sz w:val="16"/>
          <w:szCs w:val="16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лейкоцити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9,6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п. 8, с. 69, л. 19, м. 4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Загальний аналіз сечі, білок 0,033 г/л, питома вага 1014, лейкоцити 4-6 в полі зору, еритроцити 2-4 в ролі зору, Діастаза сечі 64 одиниць.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Білірубін (загальна фракція) 78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мкмоль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/л, пряма - 52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мкмоль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/л, непряма 26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мкмоль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/л.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Сечовина крові 8,4 ммоль/л. На основі наведених даних встановлено діагноз гострий панкреатит. Завдання: Які методи обстеження необхідно використати для підтвердження діагнозу?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64 років скаржиться на біль в верхній половині живота, часте блювання, що не приносить полегшення. Зазначені скарги виникли після вживання алкоголю та гострої </w:t>
      </w:r>
      <w:r>
        <w:rPr>
          <w:rFonts w:ascii="Times New Roman" w:hAnsi="Times New Roman" w:cs="Times New Roman"/>
          <w:color w:val="000000"/>
          <w:sz w:val="24"/>
          <w:szCs w:val="24"/>
        </w:rPr>
        <w:t>336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їжі. Тривалість захворювання 48 годин. Об'єктивно: Загальний стан важкий. А/т 100/65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пульс 112 за хв., температура тіла- 37,2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Видимі слизові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жовтяничні.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Язик сухий, живіт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надутий, болючий </w:t>
      </w:r>
      <w:r>
        <w:rPr>
          <w:rFonts w:ascii="Times New Roman CYR" w:hAnsi="Times New Roman CYR" w:cs="Times New Roman CYR"/>
          <w:color w:val="000000"/>
          <w:sz w:val="19"/>
          <w:szCs w:val="19"/>
        </w:rPr>
        <w:t xml:space="preserve">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ділянці. Симптоми подразнення очеревини відсутні.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Перкуторно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визначається притуплення у фланках живота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Ренгенологічно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помірна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пневматизація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поперечноободової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кишки. За даними УЗД: підвищена гідрофільність підшлункової залози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клітковини.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Загальний аналіз крові: гемоглобін 146 г/л,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зритроцити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4,8 х 10</w:t>
      </w:r>
      <w:r>
        <w:rPr>
          <w:rFonts w:ascii="Times New Roman" w:hAnsi="Times New Roman" w:cs="Times New Roman"/>
          <w:color w:val="000000"/>
          <w:sz w:val="16"/>
          <w:szCs w:val="16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лейкоцити 12,7 х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п. 7, с. 72, л. 14, м. 7. Загальний аналіз сечі: питома вага 1024, білок 0,099 г/л, лейкоцити 25-30 у полі зору,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зритроцити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поодинокі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малозмінені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полі зору. Діастаза сечі 128 одиниць. Завдання: Встановити діагноз. Визначити лікувальну тактику.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Хвора 48 років госпіталізована в хірургічне відділення з болем в верхній половині живота оперізуючого характеру, нудоту, багаторазове блювання, погіршання загального стану. Тривалість захворювання становить 3 доби. Об'єктивно: Загальний стан хворої важкий. Шкірні покрови бліді з синюшним відтінком. Температура тіла 37,3 С, пульс 118 за хв, А/Т 90/60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Частота дихальних рухів 24 за хв. Дихання ослаблене в нижніх відділах легень особливо зліва. Тони серця глухі. Язик сухий. Живіт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здутий. Діурез за добу складає 0,7 л. При оглядовій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ренгенографії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грудної клітки визначено наявність випоту в плевральній порожнині зліва в нижніх відділах. При оглядовій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ренгенографії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черевної порожнини - помірна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пневматизація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початкового відділу порожньої кишки. Встановлено діагноз гострий панкреатит.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Завдання: Визначити стадію захворювання.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Хвора 62 років надійшла до хірургічного відділення зі скаргами на сильний біль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епістрії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оперізуючого характеру, нудоту, блювоту. Протягом 10 років страждає ЖКХ.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Після порушення дієти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явились  вище названі явища. Консервативна терапія, яка проводилася протягом доби, ефекту 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дала.Була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виконана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під час операції діагностовано гострий набряковий панкреатит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біліарного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генезу.Укажіть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оптимальний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єм операції. 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57 років поступив на другу добу після початку захворювання зі скаргами на різкий, дуже сильний ріжучий оперізуючий біль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мезогастральній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 живота,  який супроводжується збільшенням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єму живота, задишкою, тахікардією, постійним блюванням, порушенням відходження газів. Захворювання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язує з прийомом гострої жирної їжі із значною кількістю алкоголю. Хворий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ейфоричний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Загальний стан важкий. Частота пульсу 140 за 1 хвилину, дихання  - 27. АТ. 170/100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На оглядовій рентгенограмі органів черевної порожнини виражений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пневматоз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кишечника. Лейкоцити крові -  17,8 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Цукор крові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ммоль/л. Діастаза сечі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1024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од. Який найбільш імовірний діагноз? 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скаржиться на сильну біль у верхній половині живота, що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оперезує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нудоту, неприборкану блювоту.  Стан важкий, пульс 110 за хв, АТ 90/60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 Язик сухий. 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Живіт роздутий.  При пальпації напруженість, хворобливість у верхніх відділках.  На шкірі обличчя, живота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синюшно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-багряні плями.  Ваш діагноз?  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хворого клінічна картина гострого панкреатиту, не можна  виключити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перфоративну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виразку шлунку. Виберіть ймовірну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лапароскопічну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ознаку деструктивного панкреатиту. 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хворого 50 років після зловживання алкоголем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явилися  різні  болі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оперізуючого характеру з іррадіацією в спину. Виникла багаторазова блювота, яка не приносила полегшення. При пальпації живота  відмічалась незначна болючість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симптомів подразнення очеревини немає. Аналіз сечі 4096 од. 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Консервативна терапія полегшення не дала. Наступної доби стан хворого погіршився, пульс до 110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/хв; 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90/70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ст.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явилися  симптоми подразнення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очеревени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Аналізи сечі 64 од. Констатовано, що у хворого деструктивний панкреатит.</w:t>
      </w:r>
      <w:r w:rsidR="006150E3">
        <w:rPr>
          <w:rFonts w:ascii="Times New Roman CYR" w:hAnsi="Times New Roman CYR" w:cs="Times New Roman CYR"/>
          <w:color w:val="000000"/>
          <w:sz w:val="24"/>
          <w:szCs w:val="24"/>
        </w:rPr>
        <w:t xml:space="preserve"> Яка ваша лікувальна тактика? </w:t>
      </w:r>
    </w:p>
    <w:p w:rsidR="00400F9D" w:rsidRDefault="00400F9D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Хвора 55 років страждає жовчнокам'яною хворобою. Після вживання алкоголю і смаженої їжі з'явився біль </w:t>
      </w:r>
      <w:r w:rsidR="006150E3">
        <w:rPr>
          <w:rFonts w:ascii="Times New Roman CYR" w:hAnsi="Times New Roman CYR" w:cs="Times New Roman CYR"/>
          <w:color w:val="000000"/>
          <w:sz w:val="24"/>
          <w:szCs w:val="24"/>
        </w:rPr>
        <w:t>в епігастральній ділянці і попереку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оперізуючого характеру, нудота, багаторазове блювання, яке не приносило полегшення. Стан прогресивно погіршувався. При огляді стан вкрай важкий, дихання поверхневе. На шкірі навколо пупка і в поперековій ділянці з'явились синюшні плями. Живіт здутий. При пальпації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пальпується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болючий інфільтрат. Пульс 130 за 1 хв, АТ 90\50. </w:t>
      </w:r>
    </w:p>
    <w:p w:rsidR="00400F9D" w:rsidRDefault="006150E3" w:rsidP="00400F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Добовий діурез до 500 мл. </w:t>
      </w:r>
      <w:r w:rsidR="00400F9D">
        <w:rPr>
          <w:rFonts w:ascii="Times New Roman CYR" w:hAnsi="Times New Roman CYR" w:cs="Times New Roman CYR"/>
          <w:color w:val="000000"/>
          <w:sz w:val="24"/>
          <w:szCs w:val="24"/>
        </w:rPr>
        <w:t>Яки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й найбільш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вирогідний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діагноз?</w:t>
      </w:r>
    </w:p>
    <w:p w:rsidR="006150E3" w:rsidRPr="006150E3" w:rsidRDefault="00400F9D" w:rsidP="006150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Правильні відповіді:</w:t>
      </w:r>
    </w:p>
    <w:p w:rsidR="00DB4A8A" w:rsidRDefault="006150E3" w:rsidP="006150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Абсцес підшлункової залози. Необхідно оперативне втручання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дренування абсцесу(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пункційно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під контролем УЗД, через проекційний міні доступ,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доступ) </w:t>
      </w:r>
    </w:p>
    <w:p w:rsidR="006150E3" w:rsidRDefault="006150E3" w:rsidP="006150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УЗД, ФГДС, ЕРХПГ. </w:t>
      </w:r>
    </w:p>
    <w:p w:rsidR="006150E3" w:rsidRDefault="006150E3" w:rsidP="006150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панкреатит важкий перебіг. Необхідна госпіталізація у відділення реанімації для проведення інтенсивної терапії. </w:t>
      </w:r>
    </w:p>
    <w:p w:rsidR="006150E3" w:rsidRDefault="006150E3" w:rsidP="006150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ворої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клінічна картина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панкреатогенного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шоку. </w:t>
      </w:r>
    </w:p>
    <w:p w:rsidR="006150E3" w:rsidRDefault="006150E3" w:rsidP="006150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Холецистектомія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санація та дренування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жовчовідвідних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шляхів . Дренування сальникової сумки</w:t>
      </w:r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150E3" w:rsidRDefault="006150E3" w:rsidP="006150E3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Гострий панкреатит. Тяжкий перебіг</w:t>
      </w:r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</w:p>
    <w:p w:rsidR="006150E3" w:rsidRDefault="006150E3" w:rsidP="006150E3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>Гос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трий панкреатит. Тяжкий перебіг</w:t>
      </w:r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</w:p>
    <w:p w:rsidR="006150E3" w:rsidRDefault="006150E3" w:rsidP="006150E3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Бляшки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стеанонекрозу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очеревині, набряк великого  сальника</w:t>
      </w:r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:rsidR="006150E3" w:rsidRDefault="006150E3" w:rsidP="006150E3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Перевести хворого у відділення інтенсивної терапії для підготовки до операції.   </w:t>
      </w:r>
    </w:p>
    <w:p w:rsidR="006150E3" w:rsidRDefault="00DB4A8A" w:rsidP="00DB4A8A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50E3">
        <w:rPr>
          <w:rFonts w:ascii="Times New Roman" w:hAnsi="Times New Roman" w:cs="Times New Roman"/>
          <w:color w:val="000000"/>
          <w:sz w:val="24"/>
          <w:szCs w:val="24"/>
        </w:rPr>
        <w:t>0.</w:t>
      </w:r>
      <w:r w:rsidR="006150E3">
        <w:rPr>
          <w:rFonts w:ascii="Arial" w:hAnsi="Arial" w:cs="Arial"/>
          <w:color w:val="000000"/>
          <w:sz w:val="24"/>
          <w:szCs w:val="24"/>
        </w:rPr>
        <w:t xml:space="preserve"> </w:t>
      </w:r>
      <w:r w:rsidR="006150E3">
        <w:rPr>
          <w:rFonts w:ascii="Times New Roman CYR" w:hAnsi="Times New Roman CYR" w:cs="Times New Roman CYR"/>
          <w:color w:val="000000"/>
          <w:sz w:val="24"/>
          <w:szCs w:val="24"/>
        </w:rPr>
        <w:t>Гос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трий панкреатит. </w:t>
      </w:r>
      <w:r w:rsidR="006150E3">
        <w:rPr>
          <w:rFonts w:ascii="Times New Roman CYR" w:hAnsi="Times New Roman CYR" w:cs="Times New Roman CYR"/>
          <w:color w:val="000000"/>
          <w:sz w:val="24"/>
          <w:szCs w:val="24"/>
        </w:rPr>
        <w:t>Тяжкий перебіг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DB4A8A" w:rsidRPr="00065229" w:rsidRDefault="00DB4A8A" w:rsidP="00DB4A8A">
      <w:pPr>
        <w:spacing w:after="0"/>
        <w:ind w:firstLine="567"/>
        <w:jc w:val="both"/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</w:pPr>
      <w:r w:rsidRPr="00065229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Оцінювання:</w:t>
      </w:r>
    </w:p>
    <w:p w:rsidR="00DB4A8A" w:rsidRDefault="00DB4A8A" w:rsidP="00DB4A8A">
      <w:pPr>
        <w:pStyle w:val="a7"/>
        <w:numPr>
          <w:ilvl w:val="0"/>
          <w:numId w:val="1"/>
        </w:num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Немає помилок – 1 помилка –90 і вище балів</w:t>
      </w:r>
    </w:p>
    <w:p w:rsidR="00DB4A8A" w:rsidRDefault="00DB4A8A" w:rsidP="00DB4A8A">
      <w:pPr>
        <w:pStyle w:val="a7"/>
        <w:numPr>
          <w:ilvl w:val="0"/>
          <w:numId w:val="1"/>
        </w:num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1-2 помилки – 80-90 балів</w:t>
      </w:r>
    </w:p>
    <w:p w:rsidR="00DB4A8A" w:rsidRDefault="00DB4A8A" w:rsidP="00DB4A8A">
      <w:pPr>
        <w:pStyle w:val="a7"/>
        <w:numPr>
          <w:ilvl w:val="0"/>
          <w:numId w:val="1"/>
        </w:num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2-3 помилки 70-80 балів</w:t>
      </w:r>
    </w:p>
    <w:p w:rsidR="00DB4A8A" w:rsidRPr="00400F9D" w:rsidRDefault="00DB4A8A" w:rsidP="00DB4A8A">
      <w:pPr>
        <w:pStyle w:val="a7"/>
        <w:numPr>
          <w:ilvl w:val="0"/>
          <w:numId w:val="1"/>
        </w:num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Більше 3 помилок – незадовільно.</w:t>
      </w:r>
    </w:p>
    <w:p w:rsidR="00DB4A8A" w:rsidRPr="00DB4A8A" w:rsidRDefault="00DB4A8A" w:rsidP="00DB4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F9D" w:rsidRDefault="00400F9D" w:rsidP="00DB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Література</w:t>
      </w:r>
      <w:r w:rsidR="00DB4A8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13479A" w:rsidRDefault="00400F9D" w:rsidP="0013479A">
      <w:pPr>
        <w:spacing w:after="0"/>
        <w:ind w:firstLine="426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Основна: </w:t>
      </w:r>
    </w:p>
    <w:p w:rsidR="0013479A" w:rsidRDefault="00400F9D" w:rsidP="0013479A">
      <w:pPr>
        <w:spacing w:after="0"/>
        <w:ind w:firstLine="426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>Хірургія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підручник / за ред. Л.Я. Ковальчука. Тернопіль : ТДМУ, 2010.- 1056 с. </w:t>
      </w:r>
    </w:p>
    <w:p w:rsidR="0013479A" w:rsidRDefault="00400F9D" w:rsidP="0013479A">
      <w:pPr>
        <w:spacing w:after="0"/>
        <w:ind w:firstLine="426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Багненко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С.Ф.,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Савелло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В.Е.,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Гольцов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В.Р.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Лучевая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заболеваний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поджелудочной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железы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панкреатит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острый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Лучевая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терапия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гастроэнтерологии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национальное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руководство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Г.Г.Кармазановский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М.: ГЭОТАР-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Медиа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2014.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349-365. </w:t>
      </w:r>
    </w:p>
    <w:p w:rsidR="0013479A" w:rsidRDefault="00400F9D" w:rsidP="0013479A">
      <w:pPr>
        <w:spacing w:after="0"/>
        <w:ind w:firstLine="426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Дибиров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М.Д.,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Юанов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Панкреонекроз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Протокол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Учебно-методическое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пособие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Москва, 2012. </w:t>
      </w:r>
      <w:r>
        <w:rPr>
          <w:rFonts w:ascii="Times New Roman" w:hAnsi="Times New Roman" w:cs="Times New Roman"/>
          <w:color w:val="000000"/>
          <w:sz w:val="24"/>
          <w:szCs w:val="24"/>
        </w:rPr>
        <w:t>– 366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13479A" w:rsidRDefault="00400F9D" w:rsidP="0013479A">
      <w:pPr>
        <w:spacing w:after="0"/>
        <w:ind w:firstLine="426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Ермолов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А.С.,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Иванов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П.А.,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Благовестнов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Д.А.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острого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панкреатита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М.,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ВИДР</w:t>
      </w:r>
      <w:r>
        <w:rPr>
          <w:rFonts w:ascii="Times New Roman" w:hAnsi="Times New Roman" w:cs="Times New Roman"/>
          <w:color w:val="000000"/>
          <w:sz w:val="24"/>
          <w:szCs w:val="24"/>
        </w:rPr>
        <w:t>», 2013. –  382</w:t>
      </w:r>
      <w:r w:rsidR="00134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DB4A8A" w:rsidRDefault="00400F9D" w:rsidP="0013479A">
      <w:pPr>
        <w:spacing w:after="0"/>
        <w:ind w:firstLine="426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Пойда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О.І.,  та ін. Хірургія (підручник), Київ, 2006 р. 150-172 с.</w:t>
      </w:r>
      <w:r w:rsidR="00DB4A8A" w:rsidRPr="00DB4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A8A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DB4A8A">
        <w:rPr>
          <w:rFonts w:ascii="Arial" w:hAnsi="Arial" w:cs="Arial"/>
          <w:color w:val="000000"/>
          <w:sz w:val="24"/>
          <w:szCs w:val="24"/>
        </w:rPr>
        <w:t xml:space="preserve"> </w:t>
      </w:r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Перитоніт / </w:t>
      </w:r>
      <w:proofErr w:type="spellStart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>укл</w:t>
      </w:r>
      <w:proofErr w:type="spellEnd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 xml:space="preserve">. С.М. </w:t>
      </w:r>
      <w:proofErr w:type="spellStart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>Чуклін</w:t>
      </w:r>
      <w:proofErr w:type="spellEnd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 xml:space="preserve">, Т.М. Іванків. </w:t>
      </w:r>
      <w:r w:rsidR="00DB4A8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 xml:space="preserve">Львів, 2009. </w:t>
      </w:r>
      <w:r w:rsidR="00DB4A8A">
        <w:rPr>
          <w:rFonts w:ascii="Times New Roman" w:hAnsi="Times New Roman" w:cs="Times New Roman"/>
          <w:color w:val="000000"/>
          <w:sz w:val="24"/>
          <w:szCs w:val="24"/>
        </w:rPr>
        <w:t xml:space="preserve">– 31 </w:t>
      </w:r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400F9D" w:rsidRDefault="0013479A" w:rsidP="0013479A">
      <w:pPr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 xml:space="preserve">. С.М. </w:t>
      </w:r>
      <w:proofErr w:type="spellStart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>Геник</w:t>
      </w:r>
      <w:proofErr w:type="spellEnd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 xml:space="preserve">, Р.П. </w:t>
      </w:r>
      <w:proofErr w:type="spellStart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>Герич</w:t>
      </w:r>
      <w:proofErr w:type="spellEnd"/>
      <w:r w:rsidR="00DB4A8A">
        <w:rPr>
          <w:rFonts w:ascii="Times New Roman CYR" w:hAnsi="Times New Roman CYR" w:cs="Times New Roman CYR"/>
          <w:color w:val="000000"/>
          <w:sz w:val="24"/>
          <w:szCs w:val="24"/>
        </w:rPr>
        <w:t>. Клінічна хірургія. – Київ.: Книга плюс., 2005. - 400 с.</w:t>
      </w:r>
    </w:p>
    <w:p w:rsidR="0013479A" w:rsidRDefault="00400F9D" w:rsidP="00DB4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Додаткова: </w:t>
      </w:r>
    </w:p>
    <w:p w:rsidR="0013479A" w:rsidRDefault="00400F9D" w:rsidP="00DB4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Ившин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В.Г.,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Чрескожное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панкреонекрозом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распространённым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парапанкреатитом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Тула: Гриф и К, 2013. </w:t>
      </w:r>
      <w:r>
        <w:rPr>
          <w:rFonts w:ascii="Times New Roman" w:hAnsi="Times New Roman" w:cs="Times New Roman"/>
          <w:color w:val="000000"/>
          <w:sz w:val="24"/>
          <w:szCs w:val="24"/>
        </w:rPr>
        <w:t>– 128</w:t>
      </w:r>
      <w:r w:rsidR="00134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13479A" w:rsidRDefault="00400F9D" w:rsidP="00DB4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панкреатит. Методичні рекомендації// за редакцією Павловського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М.П.:Львів</w:t>
      </w:r>
      <w:proofErr w:type="spellEnd"/>
      <w:r w:rsidR="0013479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.- 2009.-33с. </w:t>
      </w:r>
    </w:p>
    <w:p w:rsidR="0013479A" w:rsidRDefault="00400F9D" w:rsidP="00DB4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Ившин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В.Г.,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Чрескожное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панкреонекрозом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распространённым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парапанкреатитом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Тула: Гриф и К, 2013. </w:t>
      </w:r>
      <w:r>
        <w:rPr>
          <w:rFonts w:ascii="Times New Roman" w:hAnsi="Times New Roman" w:cs="Times New Roman"/>
          <w:color w:val="000000"/>
          <w:sz w:val="24"/>
          <w:szCs w:val="24"/>
        </w:rPr>
        <w:t>– 128</w:t>
      </w:r>
      <w:r w:rsidR="00134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13479A" w:rsidRDefault="00400F9D" w:rsidP="00DB4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Кондратенко П.Г. Тактика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парапанкреатического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инфильтрата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остром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асептическим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некротическим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панкреатитом / Кондратенко П.Г.,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Джансыз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И.Н.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Український журнал хірургії.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2014. – №1 (24).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–15. </w:t>
      </w:r>
    </w:p>
    <w:p w:rsidR="0013479A" w:rsidRDefault="00400F9D" w:rsidP="00DB4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Шабунин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А.В., Лукин А.Ю.,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Шиков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Оптимальное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острого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панкреатита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зависимости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модели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панкреонекроза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Анналы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2013. Т. 18. 3. С. 70-78. </w:t>
      </w:r>
    </w:p>
    <w:p w:rsidR="00400F9D" w:rsidRDefault="00400F9D" w:rsidP="0013479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Малков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И.С.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острого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панкреатита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поиски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решения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Малков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И.С. //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Практическая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медицина.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2010. – № 2 (10).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24</w:t>
      </w:r>
      <w:r>
        <w:rPr>
          <w:rFonts w:ascii="Times New Roman" w:hAnsi="Times New Roman" w:cs="Times New Roman"/>
          <w:color w:val="000000"/>
          <w:sz w:val="24"/>
          <w:szCs w:val="24"/>
        </w:rPr>
        <w:t>–29.</w:t>
      </w:r>
      <w:bookmarkStart w:id="0" w:name="_GoBack"/>
      <w:bookmarkEnd w:id="0"/>
    </w:p>
    <w:p w:rsidR="0013479A" w:rsidRPr="00DB4A8A" w:rsidRDefault="0013479A" w:rsidP="0013479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A425DD" w:rsidRDefault="001E6A63" w:rsidP="0013479A">
      <w:pPr>
        <w:spacing w:line="360" w:lineRule="auto"/>
        <w:ind w:firstLine="42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Методичну вказів</w:t>
      </w:r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 xml:space="preserve">ку розробив                                                      доц. </w:t>
      </w:r>
      <w:proofErr w:type="spellStart"/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 w:rsidR="00A425DD">
        <w:rPr>
          <w:rFonts w:ascii="Times New Roman CYR" w:hAnsi="Times New Roman CYR" w:cs="Times New Roman CYR"/>
          <w:color w:val="000000"/>
          <w:sz w:val="24"/>
          <w:szCs w:val="24"/>
        </w:rPr>
        <w:t xml:space="preserve"> З. М.</w:t>
      </w:r>
    </w:p>
    <w:p w:rsidR="00794D7D" w:rsidRDefault="00794D7D" w:rsidP="0013479A">
      <w:pPr>
        <w:spacing w:line="360" w:lineRule="auto"/>
      </w:pPr>
    </w:p>
    <w:sectPr w:rsidR="00794D7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6D" w:rsidRDefault="008E446D" w:rsidP="00C461EA">
      <w:pPr>
        <w:spacing w:after="0" w:line="240" w:lineRule="auto"/>
      </w:pPr>
      <w:r>
        <w:separator/>
      </w:r>
    </w:p>
  </w:endnote>
  <w:endnote w:type="continuationSeparator" w:id="0">
    <w:p w:rsidR="008E446D" w:rsidRDefault="008E446D" w:rsidP="00C4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684813"/>
      <w:docPartObj>
        <w:docPartGallery w:val="Page Numbers (Bottom of Page)"/>
        <w:docPartUnique/>
      </w:docPartObj>
    </w:sdtPr>
    <w:sdtEndPr/>
    <w:sdtContent>
      <w:p w:rsidR="00C461EA" w:rsidRDefault="00C461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9A">
          <w:rPr>
            <w:noProof/>
          </w:rPr>
          <w:t>8</w:t>
        </w:r>
        <w:r>
          <w:fldChar w:fldCharType="end"/>
        </w:r>
      </w:p>
    </w:sdtContent>
  </w:sdt>
  <w:p w:rsidR="00C461EA" w:rsidRDefault="00C461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6D" w:rsidRDefault="008E446D" w:rsidP="00C461EA">
      <w:pPr>
        <w:spacing w:after="0" w:line="240" w:lineRule="auto"/>
      </w:pPr>
      <w:r>
        <w:separator/>
      </w:r>
    </w:p>
  </w:footnote>
  <w:footnote w:type="continuationSeparator" w:id="0">
    <w:p w:rsidR="008E446D" w:rsidRDefault="008E446D" w:rsidP="00C46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33976"/>
    <w:multiLevelType w:val="hybridMultilevel"/>
    <w:tmpl w:val="9508ED9A"/>
    <w:lvl w:ilvl="0" w:tplc="9B7C5822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B4D73AC"/>
    <w:multiLevelType w:val="hybridMultilevel"/>
    <w:tmpl w:val="80E8AE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71"/>
    <w:rsid w:val="000E2710"/>
    <w:rsid w:val="000E4DF2"/>
    <w:rsid w:val="0013479A"/>
    <w:rsid w:val="001E6A63"/>
    <w:rsid w:val="00233886"/>
    <w:rsid w:val="002E0D2F"/>
    <w:rsid w:val="00301455"/>
    <w:rsid w:val="00400F9D"/>
    <w:rsid w:val="00406156"/>
    <w:rsid w:val="00424ABD"/>
    <w:rsid w:val="00472239"/>
    <w:rsid w:val="004C01DD"/>
    <w:rsid w:val="004D1F5A"/>
    <w:rsid w:val="004F3957"/>
    <w:rsid w:val="005106E8"/>
    <w:rsid w:val="00523917"/>
    <w:rsid w:val="00584752"/>
    <w:rsid w:val="005C5AEB"/>
    <w:rsid w:val="0060624D"/>
    <w:rsid w:val="006150E3"/>
    <w:rsid w:val="006153A0"/>
    <w:rsid w:val="00712940"/>
    <w:rsid w:val="007143DF"/>
    <w:rsid w:val="00793A76"/>
    <w:rsid w:val="00794D7D"/>
    <w:rsid w:val="007D4BC9"/>
    <w:rsid w:val="008119F3"/>
    <w:rsid w:val="00827AA0"/>
    <w:rsid w:val="00863E8A"/>
    <w:rsid w:val="008C0EC4"/>
    <w:rsid w:val="008E446D"/>
    <w:rsid w:val="00901AFC"/>
    <w:rsid w:val="009161F4"/>
    <w:rsid w:val="00997748"/>
    <w:rsid w:val="009E645C"/>
    <w:rsid w:val="009F4E2E"/>
    <w:rsid w:val="00A41E3F"/>
    <w:rsid w:val="00A425DD"/>
    <w:rsid w:val="00B56019"/>
    <w:rsid w:val="00BE3F94"/>
    <w:rsid w:val="00C461EA"/>
    <w:rsid w:val="00C50C8F"/>
    <w:rsid w:val="00C87F54"/>
    <w:rsid w:val="00D76359"/>
    <w:rsid w:val="00DB4A8A"/>
    <w:rsid w:val="00E0604C"/>
    <w:rsid w:val="00EF2394"/>
    <w:rsid w:val="00F04B1A"/>
    <w:rsid w:val="00F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049F"/>
  <w15:chartTrackingRefBased/>
  <w15:docId w15:val="{35825344-1A20-48C2-AB57-1A515EF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1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461EA"/>
  </w:style>
  <w:style w:type="paragraph" w:styleId="a5">
    <w:name w:val="footer"/>
    <w:basedOn w:val="a"/>
    <w:link w:val="a6"/>
    <w:uiPriority w:val="99"/>
    <w:unhideWhenUsed/>
    <w:rsid w:val="00C461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461EA"/>
  </w:style>
  <w:style w:type="paragraph" w:styleId="a7">
    <w:name w:val="List Paragraph"/>
    <w:basedOn w:val="a"/>
    <w:uiPriority w:val="34"/>
    <w:qFormat/>
    <w:rsid w:val="00A425D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8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4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477507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15503</Words>
  <Characters>8837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2024-09-29T08:40:00Z</dcterms:created>
  <dcterms:modified xsi:type="dcterms:W3CDTF">2024-10-10T18:38:00Z</dcterms:modified>
</cp:coreProperties>
</file>