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05" w:rsidRDefault="00182626" w:rsidP="00123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Методична вказівка </w:t>
      </w:r>
    </w:p>
    <w:p w:rsidR="00123205" w:rsidRPr="005938DC" w:rsidRDefault="00123205" w:rsidP="00123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8DC">
        <w:rPr>
          <w:rFonts w:ascii="Times New Roman" w:hAnsi="Times New Roman" w:cs="Times New Roman"/>
          <w:b/>
          <w:sz w:val="28"/>
          <w:szCs w:val="28"/>
        </w:rPr>
        <w:t>практичного заняття для студентів 4 курсу з предмету «Хірургія» на тему «Хірургія і вагітність»</w:t>
      </w:r>
      <w:r w:rsidRPr="005938DC">
        <w:rPr>
          <w:b/>
          <w:sz w:val="28"/>
          <w:szCs w:val="28"/>
        </w:rPr>
        <w:t xml:space="preserve"> </w:t>
      </w:r>
    </w:p>
    <w:p w:rsidR="008E5F5D" w:rsidRPr="0057776D" w:rsidRDefault="00B2427A" w:rsidP="0018262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E5F5D" w:rsidRPr="0057776D">
        <w:rPr>
          <w:rFonts w:ascii="Times New Roman" w:hAnsi="Times New Roman" w:cs="Times New Roman"/>
          <w:b/>
          <w:bCs/>
          <w:sz w:val="24"/>
          <w:szCs w:val="24"/>
        </w:rPr>
        <w:t xml:space="preserve">. Актуальність теми. </w:t>
      </w:r>
      <w:r w:rsidR="008E5F5D" w:rsidRPr="0057776D">
        <w:rPr>
          <w:rFonts w:ascii="Times New Roman" w:hAnsi="Times New Roman" w:cs="Times New Roman"/>
          <w:sz w:val="24"/>
          <w:szCs w:val="24"/>
        </w:rPr>
        <w:t xml:space="preserve">Хірургічна патологія, яка виникає у вагітних, часто є складною для діагностики: виникають діагностичні помилки, певні труднощі при виборі лікувальної тактики, що може загрожувати як стану </w:t>
      </w:r>
      <w:r w:rsidR="0057776D" w:rsidRPr="0057776D">
        <w:rPr>
          <w:rFonts w:ascii="Times New Roman" w:hAnsi="Times New Roman" w:cs="Times New Roman"/>
          <w:sz w:val="24"/>
          <w:szCs w:val="24"/>
        </w:rPr>
        <w:t>матері, так і життю плода</w:t>
      </w:r>
      <w:r w:rsidR="008E5F5D" w:rsidRPr="0057776D">
        <w:rPr>
          <w:rFonts w:ascii="Times New Roman" w:hAnsi="Times New Roman" w:cs="Times New Roman"/>
          <w:sz w:val="24"/>
          <w:szCs w:val="24"/>
        </w:rPr>
        <w:t xml:space="preserve">. Все це робить перебіг хірургічної патології у вагітних жінок складним, а в деяких випадках фатальним. Слід зазначити, що є певні обмеження щодо застосування діагностичних досліджень. До того ж треба додати акушерську патологію, яка може </w:t>
      </w:r>
      <w:r w:rsidR="0057776D" w:rsidRPr="0057776D">
        <w:rPr>
          <w:rFonts w:ascii="Times New Roman" w:hAnsi="Times New Roman" w:cs="Times New Roman"/>
          <w:sz w:val="24"/>
          <w:szCs w:val="24"/>
        </w:rPr>
        <w:t>симулювати хірургічну патологію</w:t>
      </w:r>
      <w:r w:rsidR="008E5F5D" w:rsidRPr="0057776D">
        <w:rPr>
          <w:rFonts w:ascii="Times New Roman" w:hAnsi="Times New Roman" w:cs="Times New Roman"/>
          <w:sz w:val="24"/>
          <w:szCs w:val="24"/>
        </w:rPr>
        <w:t xml:space="preserve"> або супроводжувати її. Тому на всіх етапах діагностики та лікування вагітних </w:t>
      </w:r>
      <w:r w:rsidR="0057776D" w:rsidRPr="0057776D">
        <w:rPr>
          <w:rFonts w:ascii="Times New Roman" w:hAnsi="Times New Roman" w:cs="Times New Roman"/>
          <w:sz w:val="24"/>
          <w:szCs w:val="24"/>
        </w:rPr>
        <w:t>жінок і</w:t>
      </w:r>
      <w:r w:rsidR="008E5F5D" w:rsidRPr="0057776D">
        <w:rPr>
          <w:rFonts w:ascii="Times New Roman" w:hAnsi="Times New Roman" w:cs="Times New Roman"/>
          <w:sz w:val="24"/>
          <w:szCs w:val="24"/>
        </w:rPr>
        <w:t>з хірургічною патологією необхідна тісна взаємодія між хірургом та акушером-гінекологом.</w:t>
      </w:r>
    </w:p>
    <w:p w:rsidR="008E5F5D" w:rsidRPr="0057776D" w:rsidRDefault="00B2427A" w:rsidP="0018262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E5F5D" w:rsidRPr="0057776D">
        <w:rPr>
          <w:rFonts w:ascii="Times New Roman" w:hAnsi="Times New Roman" w:cs="Times New Roman"/>
          <w:b/>
          <w:bCs/>
          <w:sz w:val="24"/>
          <w:szCs w:val="24"/>
        </w:rPr>
        <w:t>. Цілі заняття:</w:t>
      </w:r>
    </w:p>
    <w:p w:rsidR="008E5F5D" w:rsidRPr="0057776D" w:rsidRDefault="008E5F5D" w:rsidP="001826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76D">
        <w:rPr>
          <w:rFonts w:ascii="Times New Roman" w:hAnsi="Times New Roman" w:cs="Times New Roman"/>
          <w:b/>
          <w:sz w:val="24"/>
          <w:szCs w:val="24"/>
        </w:rPr>
        <w:t>Студент повинен знати: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7882"/>
      </w:tblGrid>
      <w:tr w:rsidR="005938DC" w:rsidRPr="0057776D" w:rsidTr="005938DC">
        <w:tc>
          <w:tcPr>
            <w:tcW w:w="468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82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Анатомо-фізіологічні особливості організму вагітної жінки, що можуть впливати на перебіг хірургічної патології;</w:t>
            </w:r>
          </w:p>
        </w:tc>
      </w:tr>
      <w:tr w:rsidR="005938DC" w:rsidRPr="0057776D" w:rsidTr="005938DC">
        <w:tc>
          <w:tcPr>
            <w:tcW w:w="468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82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Виявляти  анамнестичні та клінічні об'єктивні ознаки хірургічної патології у вагітних;</w:t>
            </w:r>
          </w:p>
        </w:tc>
      </w:tr>
      <w:tr w:rsidR="005938DC" w:rsidRPr="0057776D" w:rsidTr="005938DC">
        <w:tc>
          <w:tcPr>
            <w:tcW w:w="468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82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Призначати план обстеження вагітним жінкам з підозрою на хірургічну патологію з використанням лабораторних і ендоскопічних методів обстеження;</w:t>
            </w:r>
          </w:p>
        </w:tc>
      </w:tr>
      <w:tr w:rsidR="005938DC" w:rsidRPr="0057776D" w:rsidTr="005938DC">
        <w:tc>
          <w:tcPr>
            <w:tcW w:w="468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82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Надати екстрену консервативну допомогу вагітним із хірургічною патологією, призначити лікування щодо профілактики передчасних пологів;</w:t>
            </w:r>
          </w:p>
        </w:tc>
      </w:tr>
      <w:tr w:rsidR="005938DC" w:rsidRPr="0057776D" w:rsidTr="005938DC">
        <w:tc>
          <w:tcPr>
            <w:tcW w:w="468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82" w:type="dxa"/>
          </w:tcPr>
          <w:p w:rsidR="005938DC" w:rsidRPr="0057776D" w:rsidRDefault="005938DC" w:rsidP="001826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6D">
              <w:rPr>
                <w:rFonts w:ascii="Times New Roman" w:hAnsi="Times New Roman" w:cs="Times New Roman"/>
                <w:sz w:val="24"/>
                <w:szCs w:val="24"/>
              </w:rPr>
              <w:t>Визначати покази до оперативного втручання у вагітних із діагнозом хірургічної патології.</w:t>
            </w:r>
          </w:p>
          <w:p w:rsidR="005938DC" w:rsidRPr="0057776D" w:rsidRDefault="005938DC" w:rsidP="00182626">
            <w:pPr>
              <w:pStyle w:val="a3"/>
              <w:rPr>
                <w:sz w:val="24"/>
              </w:rPr>
            </w:pPr>
            <w:r w:rsidRPr="0057776D">
              <w:rPr>
                <w:b/>
                <w:sz w:val="24"/>
              </w:rPr>
              <w:t xml:space="preserve">Студент повинен вміти </w:t>
            </w:r>
            <w:r w:rsidRPr="0057776D">
              <w:rPr>
                <w:sz w:val="24"/>
              </w:rPr>
              <w:t>(оволодіти методиками):</w:t>
            </w:r>
          </w:p>
          <w:p w:rsidR="005938DC" w:rsidRPr="0057776D" w:rsidRDefault="005938DC" w:rsidP="00182626">
            <w:pPr>
              <w:pStyle w:val="a3"/>
              <w:rPr>
                <w:sz w:val="24"/>
              </w:rPr>
            </w:pPr>
            <w:r w:rsidRPr="0057776D">
              <w:rPr>
                <w:sz w:val="24"/>
              </w:rPr>
              <w:t>1.</w:t>
            </w:r>
            <w:r w:rsidR="00D56174">
              <w:rPr>
                <w:sz w:val="24"/>
              </w:rPr>
              <w:t xml:space="preserve"> </w:t>
            </w:r>
            <w:r w:rsidRPr="0057776D">
              <w:rPr>
                <w:sz w:val="24"/>
              </w:rPr>
              <w:t>Зібрати анамнез захворювання у вагітної жінці.</w:t>
            </w:r>
          </w:p>
          <w:p w:rsidR="005938DC" w:rsidRPr="0057776D" w:rsidRDefault="005938DC" w:rsidP="00182626">
            <w:pPr>
              <w:pStyle w:val="a3"/>
              <w:rPr>
                <w:sz w:val="24"/>
              </w:rPr>
            </w:pPr>
            <w:r w:rsidRPr="0057776D">
              <w:rPr>
                <w:sz w:val="24"/>
              </w:rPr>
              <w:t>2.</w:t>
            </w:r>
            <w:r w:rsidR="00D56174">
              <w:rPr>
                <w:sz w:val="24"/>
              </w:rPr>
              <w:t xml:space="preserve"> </w:t>
            </w:r>
            <w:r w:rsidRPr="0057776D">
              <w:rPr>
                <w:sz w:val="24"/>
              </w:rPr>
              <w:t>Провести диференціальну діагностику між фізіологічними та патологічними змінами, зумовленими вагітністю, та хірургічною патологію.</w:t>
            </w:r>
          </w:p>
          <w:p w:rsidR="005938DC" w:rsidRPr="0057776D" w:rsidRDefault="005938DC" w:rsidP="00182626">
            <w:pPr>
              <w:pStyle w:val="a3"/>
              <w:rPr>
                <w:sz w:val="24"/>
              </w:rPr>
            </w:pPr>
            <w:r w:rsidRPr="0057776D">
              <w:rPr>
                <w:sz w:val="24"/>
              </w:rPr>
              <w:t>3.</w:t>
            </w:r>
            <w:r w:rsidR="00D56174">
              <w:rPr>
                <w:sz w:val="24"/>
              </w:rPr>
              <w:t xml:space="preserve"> </w:t>
            </w:r>
            <w:r w:rsidRPr="0057776D">
              <w:rPr>
                <w:sz w:val="24"/>
              </w:rPr>
              <w:t>Визначити діагноз захворювання.</w:t>
            </w:r>
          </w:p>
          <w:p w:rsidR="005938DC" w:rsidRPr="0057776D" w:rsidRDefault="005938DC" w:rsidP="00182626">
            <w:pPr>
              <w:pStyle w:val="a3"/>
              <w:rPr>
                <w:sz w:val="24"/>
              </w:rPr>
            </w:pPr>
            <w:r w:rsidRPr="0057776D">
              <w:rPr>
                <w:sz w:val="24"/>
              </w:rPr>
              <w:t>4.</w:t>
            </w:r>
            <w:r w:rsidR="00D56174">
              <w:rPr>
                <w:sz w:val="24"/>
              </w:rPr>
              <w:t xml:space="preserve"> </w:t>
            </w:r>
            <w:r w:rsidRPr="0057776D">
              <w:rPr>
                <w:sz w:val="24"/>
              </w:rPr>
              <w:t>Призначити консервативну терапію захворювання.</w:t>
            </w:r>
          </w:p>
          <w:p w:rsidR="005938DC" w:rsidRDefault="005938DC" w:rsidP="00182626">
            <w:pPr>
              <w:pStyle w:val="a3"/>
              <w:rPr>
                <w:sz w:val="24"/>
              </w:rPr>
            </w:pPr>
            <w:r w:rsidRPr="0057776D">
              <w:rPr>
                <w:sz w:val="24"/>
              </w:rPr>
              <w:t>5.</w:t>
            </w:r>
            <w:r w:rsidR="00D56174">
              <w:rPr>
                <w:sz w:val="24"/>
              </w:rPr>
              <w:t xml:space="preserve"> </w:t>
            </w:r>
            <w:r w:rsidRPr="0057776D">
              <w:rPr>
                <w:sz w:val="24"/>
              </w:rPr>
              <w:t>Обґрунтувати покази до оперативного втручання в конкретній ситуації.</w:t>
            </w:r>
          </w:p>
          <w:p w:rsidR="005938DC" w:rsidRDefault="005938DC" w:rsidP="00182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Також вміти: </w:t>
            </w:r>
            <w:r>
              <w:rPr>
                <w:rFonts w:ascii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зібрати та оцінити скарги у вагітних з хірургічними захворюваннями органів черевної порожнини, дані анамнезу;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провести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</w:rPr>
              <w:t>фізикальне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дослідження та вірно трактувати отримані результати; 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визначити раціональний об'єм лабораторних та інструментальних методів дослідження; 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правильно тлумачити результати клінічних аналізів, УЗД, комп'ютерної томографії, рентгенологічних методів дослідження; 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вміти надавати першу допомогу при гострих хірургічних захворюваннях органів черевної порожнини у вагітних; 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визначити показання до операцій та інших методів лікування хворих;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призначити передопераційну підготовку хворим; </w:t>
            </w:r>
          </w:p>
          <w:p w:rsidR="005938DC" w:rsidRDefault="005938DC" w:rsidP="00182626">
            <w:pPr>
              <w:pStyle w:val="a3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ascii="Symbol" w:hAnsi="Symbol" w:cs="Symbol"/>
                <w:color w:val="000000"/>
                <w:sz w:val="24"/>
              </w:rPr>
              <w:t></w:t>
            </w:r>
            <w:r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вести післяопераційний період. </w:t>
            </w:r>
          </w:p>
          <w:p w:rsidR="005938DC" w:rsidRPr="0057776D" w:rsidRDefault="00B2427A" w:rsidP="00182626">
            <w:pPr>
              <w:pStyle w:val="a3"/>
              <w:rPr>
                <w:sz w:val="24"/>
              </w:rPr>
            </w:pPr>
            <w:r>
              <w:rPr>
                <w:b/>
                <w:iCs/>
                <w:color w:val="000000"/>
                <w:sz w:val="24"/>
              </w:rPr>
              <w:t>3</w:t>
            </w:r>
            <w:r w:rsidR="005938DC" w:rsidRPr="00123205">
              <w:rPr>
                <w:b/>
                <w:iCs/>
                <w:color w:val="000000"/>
                <w:sz w:val="24"/>
              </w:rPr>
              <w:t xml:space="preserve">. </w:t>
            </w:r>
            <w:r w:rsidR="005938DC" w:rsidRPr="00123205">
              <w:rPr>
                <w:rFonts w:ascii="Times New Roman CYR" w:hAnsi="Times New Roman CYR" w:cs="Times New Roman CYR"/>
                <w:b/>
                <w:iCs/>
                <w:color w:val="000000"/>
                <w:sz w:val="24"/>
              </w:rPr>
              <w:t>Розвивати творчі здібності на основі вивченого клінічного та діагностичного матеріалу</w:t>
            </w:r>
            <w:r w:rsidR="005938DC">
              <w:rPr>
                <w:rFonts w:ascii="Times New Roman CYR" w:hAnsi="Times New Roman CYR" w:cs="Times New Roman CYR"/>
                <w:i/>
                <w:iCs/>
                <w:color w:val="000000"/>
                <w:sz w:val="24"/>
              </w:rPr>
              <w:t xml:space="preserve">: </w:t>
            </w:r>
            <w:r w:rsidR="005938DC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вміти інтерпретувати зібрану діагностичну </w:t>
            </w:r>
            <w:r w:rsidR="005938DC">
              <w:rPr>
                <w:rFonts w:ascii="Times New Roman CYR" w:hAnsi="Times New Roman CYR" w:cs="Times New Roman CYR"/>
                <w:color w:val="000000"/>
                <w:sz w:val="24"/>
              </w:rPr>
              <w:lastRenderedPageBreak/>
              <w:t>інформацію, правильно її аналізувати та на підставі інтегральної оцінки зібраних даних встановлювати діагноз; визначати лікувальну тактику в залежності від стадії захворювань та наявності ускладнень у вагітних з хірургічними захворюваннями органів черевної порожнини</w:t>
            </w:r>
          </w:p>
        </w:tc>
      </w:tr>
    </w:tbl>
    <w:p w:rsidR="008E5F5D" w:rsidRPr="00123205" w:rsidRDefault="00B2427A" w:rsidP="00182626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57776D" w:rsidRPr="001232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F5D" w:rsidRPr="00123205">
        <w:rPr>
          <w:rFonts w:ascii="Times New Roman" w:hAnsi="Times New Roman" w:cs="Times New Roman"/>
          <w:b/>
          <w:bCs/>
          <w:sz w:val="24"/>
          <w:szCs w:val="24"/>
        </w:rPr>
        <w:t>Виховні цілі:</w:t>
      </w:r>
    </w:p>
    <w:p w:rsidR="008E5F5D" w:rsidRPr="0057776D" w:rsidRDefault="0057776D" w:rsidP="001826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776D">
        <w:rPr>
          <w:rFonts w:ascii="Times New Roman" w:hAnsi="Times New Roman" w:cs="Times New Roman"/>
          <w:sz w:val="24"/>
          <w:szCs w:val="24"/>
        </w:rPr>
        <w:t>1.</w:t>
      </w:r>
      <w:r w:rsidR="00D56174">
        <w:rPr>
          <w:rFonts w:ascii="Times New Roman" w:hAnsi="Times New Roman" w:cs="Times New Roman"/>
          <w:sz w:val="24"/>
          <w:szCs w:val="24"/>
        </w:rPr>
        <w:t xml:space="preserve"> </w:t>
      </w:r>
      <w:r w:rsidR="008E5F5D" w:rsidRPr="0057776D">
        <w:rPr>
          <w:rFonts w:ascii="Times New Roman" w:hAnsi="Times New Roman" w:cs="Times New Roman"/>
          <w:sz w:val="24"/>
          <w:szCs w:val="24"/>
        </w:rPr>
        <w:t>Формування професійного значущої особистості лікаря, що є спеціалістом широкого профілю, якому приходиться стикатися не тільки із спеціалізованою патологією.</w:t>
      </w:r>
    </w:p>
    <w:p w:rsidR="008E5F5D" w:rsidRPr="00123205" w:rsidRDefault="0057776D" w:rsidP="001826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7776D">
        <w:rPr>
          <w:rFonts w:ascii="Times New Roman" w:hAnsi="Times New Roman" w:cs="Times New Roman"/>
          <w:sz w:val="24"/>
          <w:szCs w:val="24"/>
        </w:rPr>
        <w:t>2.</w:t>
      </w:r>
      <w:r w:rsidR="00D56174">
        <w:rPr>
          <w:rFonts w:ascii="Times New Roman" w:hAnsi="Times New Roman" w:cs="Times New Roman"/>
          <w:sz w:val="24"/>
          <w:szCs w:val="24"/>
        </w:rPr>
        <w:t xml:space="preserve"> </w:t>
      </w:r>
      <w:r w:rsidR="008E5F5D" w:rsidRPr="0057776D">
        <w:rPr>
          <w:rFonts w:ascii="Times New Roman" w:hAnsi="Times New Roman" w:cs="Times New Roman"/>
          <w:sz w:val="24"/>
          <w:szCs w:val="24"/>
        </w:rPr>
        <w:t>Підкреслити значення  національної хірургічної школи хірургів у розробці сучасних методів лікування вагітних з хірургічною патологією.</w:t>
      </w:r>
    </w:p>
    <w:p w:rsidR="005938DC" w:rsidRDefault="00B2427A" w:rsidP="0018262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4966" w:rsidRPr="00B049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23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F5D" w:rsidRPr="00B04966">
        <w:rPr>
          <w:rFonts w:ascii="Times New Roman" w:hAnsi="Times New Roman" w:cs="Times New Roman"/>
          <w:b/>
          <w:bCs/>
          <w:sz w:val="24"/>
          <w:szCs w:val="24"/>
        </w:rPr>
        <w:t>Матеріали до ау</w:t>
      </w:r>
      <w:r w:rsidR="00182626">
        <w:rPr>
          <w:rFonts w:ascii="Times New Roman" w:hAnsi="Times New Roman" w:cs="Times New Roman"/>
          <w:b/>
          <w:bCs/>
          <w:sz w:val="24"/>
          <w:szCs w:val="24"/>
        </w:rPr>
        <w:t>диторної самостійної підготовки</w:t>
      </w:r>
      <w:r w:rsidR="005938DC">
        <w:rPr>
          <w:rFonts w:ascii="Times New Roman" w:hAnsi="Times New Roman" w:cs="Times New Roman"/>
          <w:b/>
          <w:bCs/>
          <w:sz w:val="24"/>
          <w:szCs w:val="24"/>
        </w:rPr>
        <w:t xml:space="preserve"> (міждисциплінарна  інтеграція)</w:t>
      </w:r>
      <w:r w:rsidR="00D561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56174" w:rsidRPr="00D56174">
        <w:rPr>
          <w:rFonts w:ascii="Times New Roman" w:hAnsi="Times New Roman" w:cs="Times New Roman"/>
          <w:bCs/>
          <w:i/>
          <w:sz w:val="24"/>
          <w:szCs w:val="24"/>
        </w:rPr>
        <w:t>Попередні дисципліни</w:t>
      </w:r>
      <w:r w:rsidR="00D561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56174" w:rsidRPr="00B04966">
        <w:rPr>
          <w:rFonts w:ascii="Times New Roman" w:hAnsi="Times New Roman" w:cs="Times New Roman"/>
          <w:sz w:val="24"/>
          <w:szCs w:val="24"/>
        </w:rPr>
        <w:t>Анатомія</w:t>
      </w:r>
      <w:r w:rsidR="00D56174">
        <w:rPr>
          <w:rFonts w:ascii="Times New Roman" w:hAnsi="Times New Roman" w:cs="Times New Roman"/>
          <w:sz w:val="24"/>
          <w:szCs w:val="24"/>
        </w:rPr>
        <w:t>,</w:t>
      </w:r>
      <w:r w:rsidR="00D56174" w:rsidRPr="00D56174">
        <w:rPr>
          <w:rFonts w:ascii="Times New Roman" w:hAnsi="Times New Roman" w:cs="Times New Roman"/>
          <w:sz w:val="24"/>
          <w:szCs w:val="24"/>
        </w:rPr>
        <w:t xml:space="preserve"> </w:t>
      </w:r>
      <w:r w:rsidR="00D56174">
        <w:rPr>
          <w:rFonts w:ascii="Times New Roman" w:hAnsi="Times New Roman" w:cs="Times New Roman"/>
          <w:sz w:val="24"/>
          <w:szCs w:val="24"/>
        </w:rPr>
        <w:t>ф</w:t>
      </w:r>
      <w:r w:rsidR="00D56174" w:rsidRPr="00B04966">
        <w:rPr>
          <w:rFonts w:ascii="Times New Roman" w:hAnsi="Times New Roman" w:cs="Times New Roman"/>
          <w:sz w:val="24"/>
          <w:szCs w:val="24"/>
        </w:rPr>
        <w:t xml:space="preserve">ізіологія та </w:t>
      </w:r>
      <w:proofErr w:type="spellStart"/>
      <w:r w:rsidR="00D56174" w:rsidRPr="00B04966">
        <w:rPr>
          <w:rFonts w:ascii="Times New Roman" w:hAnsi="Times New Roman" w:cs="Times New Roman"/>
          <w:sz w:val="24"/>
          <w:szCs w:val="24"/>
        </w:rPr>
        <w:t>патфізіологія</w:t>
      </w:r>
      <w:proofErr w:type="spellEnd"/>
      <w:r w:rsidR="00D56174">
        <w:rPr>
          <w:rFonts w:ascii="Times New Roman" w:hAnsi="Times New Roman" w:cs="Times New Roman"/>
          <w:sz w:val="24"/>
          <w:szCs w:val="24"/>
        </w:rPr>
        <w:t>,</w:t>
      </w:r>
      <w:r w:rsidR="00D56174" w:rsidRPr="00D56174">
        <w:rPr>
          <w:rFonts w:ascii="Times New Roman" w:hAnsi="Times New Roman" w:cs="Times New Roman"/>
          <w:sz w:val="24"/>
          <w:szCs w:val="24"/>
        </w:rPr>
        <w:t xml:space="preserve"> </w:t>
      </w:r>
      <w:r w:rsidR="00D56174">
        <w:rPr>
          <w:rFonts w:ascii="Times New Roman" w:hAnsi="Times New Roman" w:cs="Times New Roman"/>
          <w:sz w:val="24"/>
          <w:szCs w:val="24"/>
        </w:rPr>
        <w:t>б</w:t>
      </w:r>
      <w:r w:rsidR="00D56174" w:rsidRPr="00B04966">
        <w:rPr>
          <w:rFonts w:ascii="Times New Roman" w:hAnsi="Times New Roman" w:cs="Times New Roman"/>
          <w:sz w:val="24"/>
          <w:szCs w:val="24"/>
        </w:rPr>
        <w:t>іохімія</w:t>
      </w:r>
      <w:r w:rsidR="00D56174">
        <w:rPr>
          <w:rFonts w:ascii="Times New Roman" w:hAnsi="Times New Roman" w:cs="Times New Roman"/>
          <w:sz w:val="24"/>
          <w:szCs w:val="24"/>
        </w:rPr>
        <w:t>,</w:t>
      </w:r>
      <w:r w:rsidR="00D56174" w:rsidRPr="00D56174">
        <w:rPr>
          <w:rFonts w:ascii="Times New Roman" w:hAnsi="Times New Roman" w:cs="Times New Roman"/>
          <w:sz w:val="24"/>
          <w:szCs w:val="24"/>
        </w:rPr>
        <w:t xml:space="preserve"> </w:t>
      </w:r>
      <w:r w:rsidR="00D56174">
        <w:rPr>
          <w:rFonts w:ascii="Times New Roman" w:hAnsi="Times New Roman" w:cs="Times New Roman"/>
          <w:sz w:val="24"/>
          <w:szCs w:val="24"/>
        </w:rPr>
        <w:t>ф</w:t>
      </w:r>
      <w:r w:rsidR="00D56174" w:rsidRPr="00B04966">
        <w:rPr>
          <w:rFonts w:ascii="Times New Roman" w:hAnsi="Times New Roman" w:cs="Times New Roman"/>
          <w:sz w:val="24"/>
          <w:szCs w:val="24"/>
        </w:rPr>
        <w:t>армакологія</w:t>
      </w:r>
      <w:r w:rsidR="00D56174">
        <w:rPr>
          <w:rFonts w:ascii="Times New Roman" w:hAnsi="Times New Roman" w:cs="Times New Roman"/>
          <w:sz w:val="24"/>
          <w:szCs w:val="24"/>
        </w:rPr>
        <w:t>.</w:t>
      </w:r>
    </w:p>
    <w:p w:rsidR="00D56174" w:rsidRDefault="00D56174" w:rsidP="0018262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56174">
        <w:rPr>
          <w:rFonts w:ascii="Times New Roman" w:hAnsi="Times New Roman" w:cs="Times New Roman"/>
          <w:i/>
          <w:sz w:val="24"/>
          <w:szCs w:val="24"/>
        </w:rPr>
        <w:t>Внутрішньо-предметна інтеграція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D56174">
        <w:rPr>
          <w:rFonts w:ascii="Times New Roman" w:hAnsi="Times New Roman" w:cs="Times New Roman"/>
          <w:sz w:val="24"/>
          <w:szCs w:val="24"/>
        </w:rPr>
        <w:t xml:space="preserve"> </w:t>
      </w:r>
      <w:r w:rsidRPr="00B04966">
        <w:rPr>
          <w:rFonts w:ascii="Times New Roman" w:hAnsi="Times New Roman" w:cs="Times New Roman"/>
          <w:sz w:val="24"/>
          <w:szCs w:val="24"/>
        </w:rPr>
        <w:t>Анатомо-фізіологічні зміни при вагітності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B04966">
        <w:rPr>
          <w:rFonts w:ascii="Times New Roman" w:hAnsi="Times New Roman" w:cs="Times New Roman"/>
          <w:sz w:val="24"/>
          <w:szCs w:val="24"/>
        </w:rPr>
        <w:t>острий апендицит при вагітності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6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04966">
        <w:rPr>
          <w:rFonts w:ascii="Times New Roman" w:hAnsi="Times New Roman" w:cs="Times New Roman"/>
          <w:sz w:val="24"/>
          <w:szCs w:val="24"/>
        </w:rPr>
        <w:t>острий холецистит при вагітності</w:t>
      </w:r>
      <w:r w:rsidRPr="00D561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гострий панкреа</w:t>
      </w:r>
      <w:r w:rsidRPr="00B04966">
        <w:rPr>
          <w:rFonts w:ascii="Times New Roman" w:hAnsi="Times New Roman" w:cs="Times New Roman"/>
          <w:sz w:val="24"/>
          <w:szCs w:val="24"/>
        </w:rPr>
        <w:t>тит при вагітності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2626" w:rsidRDefault="00182626" w:rsidP="001826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Завдання для самостійної  роботи під час підготовки до заняття: </w:t>
      </w:r>
    </w:p>
    <w:p w:rsidR="00182626" w:rsidRPr="00182626" w:rsidRDefault="00182626" w:rsidP="0018262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Перелік основних термінів, параметрів, характеристик, які повинен засвоїти студент при підготовці до заняття: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Терміни: Гострий апендицит – це запалення червоподібного паростка. Гострий холецистит- це гостре запалення жовчного міхура Гострий панкреатит це захворювання підшлункової залози, в основі якого лежать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дегенеративно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-запальні процеси, викликані автолізом її тканин власними ферментами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Перфоративна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виразка – це посилення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некробіотичного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процесу в кратері виразки з подальшим порушенням цілісності стінки. Черевна грижа – це виходження органів черевної порожнини, вкриті очеревиною, через природні отвори </w:t>
      </w:r>
    </w:p>
    <w:p w:rsidR="00123205" w:rsidRDefault="0012320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7.1.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Перелік практичних навиків по темі та ступінь їх засвоєння студентами: </w:t>
      </w:r>
    </w:p>
    <w:p w:rsidR="00123205" w:rsidRPr="00123205" w:rsidRDefault="0012320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Збирати скарги та анамнез у вагітних з хірургічними захворюваннями органів черевної порожнини;</w:t>
      </w:r>
    </w:p>
    <w:p w:rsidR="00123205" w:rsidRDefault="0012320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Виконувати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методи обстеження. Інтерпретувати дані інструментальних обстежень. Надавати невідкладну медичну допомогу вагітним з хірургічними захворюваннями органів черевної порожнини;</w:t>
      </w:r>
    </w:p>
    <w:p w:rsidR="00123205" w:rsidRPr="00123205" w:rsidRDefault="0012320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Проводити диференційну діагностику хірургічних захворювань органів черевної порожнини у вагітних;</w:t>
      </w:r>
    </w:p>
    <w:p w:rsidR="00123205" w:rsidRDefault="0012320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Визначати лікувальну тактику при хірургічних захворюваннях органів черевної порожнини у вагітних.</w:t>
      </w:r>
    </w:p>
    <w:p w:rsidR="008E5F5D" w:rsidRPr="00123205" w:rsidRDefault="0012320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3205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8. </w:t>
      </w:r>
      <w:r w:rsidRPr="00123205">
        <w:rPr>
          <w:rFonts w:ascii="Times New Roman CYR" w:hAnsi="Times New Roman CYR" w:cs="Times New Roman CYR"/>
          <w:b/>
          <w:iCs/>
          <w:color w:val="000000"/>
          <w:sz w:val="24"/>
          <w:szCs w:val="24"/>
        </w:rPr>
        <w:t>Методичне забезпечення заняття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контролю для підготовчого етапу заняття: питання, тестові завдання 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Матеріали методичного забезпечення основного етапу заняття: орієнтовні карти для формування практичних умінь та навичок,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Матеріали контролю для заключного етапу: завдання, тест</w:t>
      </w:r>
      <w:r w:rsidR="00B03085">
        <w:rPr>
          <w:rFonts w:ascii="Times New Roman CYR" w:hAnsi="Times New Roman CYR" w:cs="Times New Roman CYR"/>
          <w:color w:val="000000"/>
          <w:sz w:val="24"/>
          <w:szCs w:val="24"/>
        </w:rPr>
        <w:t>ові завдання ІІІ рівня, ситуаційні задачі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ІІІ рівня.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Матеріали методичного забезпечення самопідготовки студентів: орієнтовні карти для організації самостійної роботи студентів з учбовою літературою.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Методика організації навчального процесу на практичному (семінарському) занятті. 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Підготовчий етап .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Підкреслити (розкрити) значення теми заняття для подальшого вивчення дисципліни і професійної діяльності лікаря з метою формування мотивації для цілеспрямованої навчальної діяльності. Ознайомити студентів з конкретними цілями та планом заняття.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Провести стандартизований контроль початкового рівня підготовки студентів. 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5.2.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Основний етап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має бути структурованим і передбачати проведення зі студентами навчальної діяльності залежно від видів навчальних занять (практичних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семінарських); забезпечувати навчальну діяльність студента з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єктами або моделями, що їх замінюють з метою формування нових знань, умінь, практичних навичок відповідно до конкретних цілей заняття.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Важливим для засвоєння нових знань та умінь на цьому етапі є вирішення ситуаційних задач, зображення графіків, малюнків, схем. Бажано, щоб завдання для студентів на цьому етапі були точними і структурованими,  виконувались письмово і перевірялись викладачем під час заняття, обговорювались результати. 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5.3.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Заключний етап .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Оцінюється поточна діяльність кожного студента упродовж заняття, стандартизований кінцевий контроль, проводиться аналіз успішності студентів, оголошується оцінка діяльності кожного студента і виставляється у журнал обліку відвідувань і успішності студентів. Староста групи одночасно заносить оцінки у відомість обліку успішності і відвідування занять студентами, викладач завіряє їх своїм підписом.</w:t>
      </w:r>
    </w:p>
    <w:p w:rsidR="008E5F5D" w:rsidRDefault="00B03085" w:rsidP="00182626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Доцільно коротко інформувати студентів про тему наступного заняття і методичні прийоми щодо підготовки до нього.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</w:pPr>
      <w:r w:rsidRPr="00B0308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9. </w:t>
      </w:r>
      <w:r w:rsidRPr="00B03085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 xml:space="preserve">Теоретичні питання до заняття: </w:t>
      </w:r>
    </w:p>
    <w:p w:rsidR="00B03085" w:rsidRP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08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B030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3085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анатомії органів черевної порожнини у вагітних. 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085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B030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03085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фізіології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органів черевної порожнини у вагітних. 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етіології хірургічних захворювань органів черевної порожнини у вагітних. </w:t>
      </w:r>
    </w:p>
    <w:p w:rsidR="00B03085" w:rsidRDefault="00B03085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патогенезу хірургічних захворювань органів черевної порожнини у вагітних.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Особливості клінічної картини хірургічних захворювань органів черевної порожнини у вагітних.</w:t>
      </w:r>
    </w:p>
    <w:p w:rsidR="00B03085" w:rsidRDefault="00B0308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діагностики хірургічних захворювань органів черевної порожнини у вагітних. </w:t>
      </w: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Диференційна діагностика хірургічних захворювань органів черевної порожнини у вагітних. </w:t>
      </w:r>
    </w:p>
    <w:p w:rsidR="00B03085" w:rsidRDefault="00B0308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Принципи лікування хірургічних захворювань органів черевної порожнини у вагітних. </w:t>
      </w:r>
    </w:p>
    <w:p w:rsidR="00B03085" w:rsidRDefault="00B0308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Показання до різних методів лікування хірургічних захворювань органів черевної порожнини у вагітних. </w:t>
      </w:r>
    </w:p>
    <w:p w:rsidR="00B03085" w:rsidRDefault="00B0308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Особливості хірургічних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хірургічних захворюваннях органів черевної порожнини у вагітних. </w:t>
      </w:r>
    </w:p>
    <w:p w:rsidR="00B03085" w:rsidRDefault="00B0308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 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Практичні роботи (завдання), які виконуються на занятті: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зібрати та оцінити скарги у вагітних з хірургічними захворюваннями органів черевної порожнини, дані анамнезу, провести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фізикальне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та вірно трактувати отримані результати; визначити раціональний об'єм лабораторних та інструментальних методів дослідження; правильно тлумачити результати клінічних аналізів, УЗД, комп'ютерної томографії, рентгенологічних методів дослідження;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вміти надавати першу допомогу при гострих хірургічних захворюваннях органів черевної порожнини у вагітних;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визначити показання до операцій та інших методів лікування хворих;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призначити передопераційну підготовку хворим;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вести післяопераційний період.</w:t>
      </w:r>
    </w:p>
    <w:p w:rsidR="005938DC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="005938D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Завдання для самоконтролю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(тестові завдання)</w:t>
      </w:r>
      <w:r w:rsidR="005938DC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Які є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протипокази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 екстреної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апендектомії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гострому апендициті?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Апендикулярний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інфільтрат.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Інфаркт міокарду.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Друга половина вагітності.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Геморагічний діатез.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Екстрена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апендектомія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показана при: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А. Гострому простому апендициті 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Гострому апендициті в другої половині вагітності.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першому приступі гострого апендициту 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невстановленому чиннику болі в правої клубової ділянки. </w:t>
      </w:r>
    </w:p>
    <w:p w:rsidR="00BE2E1B" w:rsidRDefault="00E41C6B" w:rsidP="00BE2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До факторів, які впливають на варикозне розширення вен ніжних кінцівок, відносять: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41C6B" w:rsidRPr="006D3E65" w:rsidRDefault="00E41C6B" w:rsidP="00BE2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А. Вагітність.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Тугу пов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язку в ділянці верхньої третини стегна.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Збільшення пахвинних лімфатичних вузлів.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Все перелічене</w:t>
      </w:r>
    </w:p>
    <w:p w:rsidR="00BE2E1B" w:rsidRDefault="00E41C6B" w:rsidP="00BE2E1B">
      <w:pPr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Протипоказом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до оперативного лікування при защемленій вентральній грижі є: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BE2E1B" w:rsidRPr="006D3E65" w:rsidRDefault="00E41C6B" w:rsidP="00BE2E1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Вагітність в другої </w:t>
      </w:r>
      <w:r w:rsidR="00BE2E1B" w:rsidRPr="006D3E65">
        <w:rPr>
          <w:rFonts w:ascii="Times New Roman CYR" w:hAnsi="Times New Roman CYR" w:cs="Times New Roman CYR"/>
          <w:color w:val="000000"/>
          <w:sz w:val="24"/>
          <w:szCs w:val="24"/>
        </w:rPr>
        <w:t>А. Гігантський розмір грижі.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її половині.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Флегмона грижового мішка 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Жодний з перелічених.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При гострому апендициті у жінок в другій половині вагітності.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А. Відсутній симптом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Щоткина-Блюмберга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В. Слабо виражений м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язовий захист.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С. Зона болючості зміщена вверх і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латерально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82626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5938DC" w:rsidRPr="00182626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Мелена.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Апендикулярний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інфільтрат це: А. Інфільтрація сліпої кишки з червоподібним відростком.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В. Петлі тонкої кишки з червоподібним відростком.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С. Конгломерат злучених між собою вищеназваних органів і тканин.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Інфільтрат червоподібного відростка.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якому розташуванні червоподібного паростка ректальне дослідження буде найбільш корисним? 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Тазовому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Ретроцекальному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Медіальному 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Підпечінковому</w:t>
      </w:r>
      <w:proofErr w:type="spellEnd"/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Для клініки гострого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холангіту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характерно: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Pr="00BE2E1B">
        <w:rPr>
          <w:rFonts w:ascii="Times New Roman CYR" w:hAnsi="Times New Roman CYR" w:cs="Times New Roman CYR"/>
          <w:color w:val="000000"/>
          <w:sz w:val="24"/>
          <w:szCs w:val="24"/>
        </w:rPr>
        <w:t>Нудота</w:t>
      </w:r>
      <w:r w:rsidR="00BE2E1B" w:rsidRPr="00BE2E1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?</w:t>
      </w:r>
      <w:r w:rsidRPr="00BE2E1B">
        <w:rPr>
          <w:rFonts w:ascii="Times New Roman CYR" w:hAnsi="Times New Roman CYR" w:cs="Times New Roman CYR"/>
          <w:color w:val="000000"/>
          <w:sz w:val="24"/>
          <w:szCs w:val="24"/>
        </w:rPr>
        <w:t xml:space="preserve"> блювота. 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Мелена.</w:t>
      </w:r>
      <w:r w:rsidR="005938DC"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E41C6B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С. Висока температура, болі у правому </w:t>
      </w:r>
      <w:proofErr w:type="spellStart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підребір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ї</w:t>
      </w:r>
      <w:proofErr w:type="spellEnd"/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, жовтяниця.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Оперізуючий біль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Найчастіше гострий панкреатит розвивається в наслідок наступної причини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Травма підшлункової залози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Жовчнокам'яна хвороба </w:t>
      </w:r>
    </w:p>
    <w:p w:rsidR="00BE2E1B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Аліментарний фактор 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Хронічний алкогольний панкреатит </w:t>
      </w:r>
    </w:p>
    <w:p w:rsidR="005938DC" w:rsidRPr="006D3E65" w:rsidRDefault="00E41C6B" w:rsidP="0018262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D3E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При гострій кишковій непрохідності дегідратація організму відбувається переважно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за рахунок: 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A.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Збільшення діурезу 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Секвестрації в третій простір 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C.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Блювання </w:t>
      </w:r>
      <w:r w:rsidRPr="006D3E65"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 w:rsidRPr="006D3E65">
        <w:rPr>
          <w:rFonts w:ascii="Times New Roman CYR" w:hAnsi="Times New Roman CYR" w:cs="Times New Roman CYR"/>
          <w:color w:val="000000"/>
          <w:sz w:val="24"/>
          <w:szCs w:val="24"/>
        </w:rPr>
        <w:t xml:space="preserve">Випаровування з поверхні шкіри та при диханні </w:t>
      </w:r>
    </w:p>
    <w:p w:rsidR="00E41C6B" w:rsidRDefault="00E41C6B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Правильні відповіді </w:t>
      </w:r>
      <w:r>
        <w:rPr>
          <w:rFonts w:ascii="Times New Roman" w:hAnsi="Times New Roman" w:cs="Times New Roman"/>
          <w:color w:val="000000"/>
          <w:sz w:val="24"/>
          <w:szCs w:val="24"/>
        </w:rPr>
        <w:t>1 2 3 4 5 6 7 8 9 10</w:t>
      </w:r>
    </w:p>
    <w:p w:rsidR="00E41C6B" w:rsidRDefault="00E41C6B" w:rsidP="00182626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 A D 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 B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B</w:t>
      </w:r>
      <w:proofErr w:type="spellEnd"/>
    </w:p>
    <w:p w:rsidR="005938DC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38DC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Б. Ситуаційні задачі для самоконтролю:</w:t>
      </w:r>
      <w:r w:rsidR="005938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Хвора С., 32 років, госпіталізована до акушерського стаціонару з загрозою аборту, строк вагітності 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18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тижнів При огляді виявлений геморой. Яка тактика необхідна у даної пацієнтки?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Хвора Н., 44 років, вагітна, 28 тижнів, звернулася із скаргами на біль в правої клубової ділянці, нудоту, блювоту, підвищену температуру тіла до гінеколога жіночої консультації. Який попередній діагноз? Яка подальша тактика обстеження, де проводити обстеження?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Хвора М., 30 років, вагітність 32 тижня, звернулася зі скаргами на набряк лівої нижньої кінцівки, біль в неї. Після госпіталізації в стаціонар виконано дуплексне сканування вен нижніх кінцівок, при якому було виявлено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флотуючий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тромб глибокої стегнової вени. Яке ускладнення може загрожувати життю пацієнтки?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Мати двох дітей скаржиться на наявність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м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якоеластичних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вузлів по латеральній поверхні лівої гомілки та лівого стегна, набряк наприкінці дня, Після відпочинку вночі набряк зникає. Початок хвороби пов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язує з вагітністю то пологами.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Застосує еластичні панчохи. Який буде попередній діагноз? З чим необхідно провести диференційну діагностику?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Вагітна жінка (35 тижнів) поступила в хірургічний стаціонар з діагнозом: гострий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калькульозний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холецистит. При обстеженні у пацієнтки виявлена механічна жовтяниця, яка зумовлена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холедохолітіазом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Консервативна терапія без ефекту. Яка подальша тактика необхідна у пацієнтки.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Вагітна жінка (28 тижнів) була доставлена в стаціонар в тяжкому стані з діагнозом: тромбофлебіт глибокої стегнової вени, які ускладнився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тромбоемболією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дрібних гілок легеневої артерії. Під час дуплексного дослідження було знайдено тромбоз глибокої стегнової вени. Яка подальша тактика необхідна бути по відношенню до даної пацієнтки?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Жінка 39 років у важкому стані. Вагітність 10 тижнів, вагітність бажана.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Виснажена. Скаржиться на часте блювання кавовою гущею та свіжою кров'ю з домішками шматочків тканин, різку загальну слабкість, спрагу, сухість в роті, запаморочення. Після проведеного комплексного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гемостатичного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лікування з повторними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гемотрансфузіями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кровотеча зупинена. Стан хворої поступово покращувався. Кал став нормального кольору,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Нb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 68 г/л піднявся до 90 г/л.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Рентгенологічно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: в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антральному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відділі шлунку чашоподібний рак діаметром 6,5 см. Яке лікування показане хворій на даний час? </w:t>
      </w:r>
    </w:p>
    <w:p w:rsidR="005938DC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Хвора, 29 років скаржиться на постійний неінтенсивний біль в правій здухвинній ділянці та часте сечовипускання. Захворіла гостро 11 годин тому. Спершу відчула важкість в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епігастральній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ділянці, нудоту, позиви на блювання. Одноразово був стілець. За 8 годин біль перемістився у праву здухвинну ділянку, інтенсивність його збільшилась. Менструації регулярні. Загальний стан середньої важкості. Положення в ліжку на правому боці з підтягнутими до живота ногами. Температура тіла 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37,3º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АТ 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110/60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мм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рт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ст. ЧСС 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88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за 1 хв. Живіт не здутий, симетричний. Права половина дещо відстає при диханні. При пальпації живіт болючий і напружений у правій здухвинній ділянці. Позитивні симптоми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Ровзінга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Раздольського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Сітковського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Щоткіна-Блюмберга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Ректально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болісність при натискуванні на передню черевну стінку. При вагінальному дослідженні зміщення шийки матки неболюче, придатки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пальпуються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не чітко, праві придатки дещо болючі. Найбільш імовірний попередній діагноз?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Хвора Н., 46 років, надійшла до хірургічного відділення зі скаргами на болі в правому підребер'ї, що віддають у праву лопатку, нудоту, блювання, підвищення температури тіла до 37,8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º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Живіт не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піддутий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при пальпації визначається ригідність, болісність у правому підребер'ї, там же визначається щільний, болісний утвір. Позитивні симптоми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Ортнера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Мюссі-Георгієвського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. В аналізі крові - лейкоцити 12,6х10</w:t>
      </w:r>
      <w:r w:rsidRPr="00BE2E1B">
        <w:rPr>
          <w:rFonts w:ascii="Times New Roman" w:hAnsi="Times New Roman" w:cs="Times New Roman"/>
          <w:b/>
          <w:color w:val="000000"/>
          <w:sz w:val="16"/>
          <w:szCs w:val="16"/>
        </w:rPr>
        <w:t>9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8A5465" w:rsidRPr="00BE2E1B" w:rsidRDefault="00E41C6B" w:rsidP="00182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Сформулюйте попередній діагноз? 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10.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Жінка госпіталізована до гінекологічного відділення зі скаргами на біль внизу живота, підвищення температури до 39,5</w:t>
      </w:r>
      <w:r w:rsidRPr="00BE2E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º </w:t>
      </w:r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С. Об'єктивно: ЧСС 108 /хв., АТ 120/80 мм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рт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. ст., живіт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помірно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піддутий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, різко болісний в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гіпогастральній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зоні. С-м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Щоткіна-Блюмберга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позитивний в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гіпогастральній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зоні. При </w:t>
      </w:r>
      <w:proofErr w:type="spellStart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>бімануальному</w:t>
      </w:r>
      <w:proofErr w:type="spellEnd"/>
      <w:r w:rsidRPr="00BE2E1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 дослідженні не вдається визначити матку та придатки через напруження передньої черевної стінки. Заднє склепіння піхви нависає, різко болісне. Попередній діагноз?</w:t>
      </w:r>
    </w:p>
    <w:p w:rsidR="00E41C6B" w:rsidRPr="00BE2E1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D3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Правильні відповіді </w:t>
      </w:r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>1 Пацієнтки показане консервативне лікування 2 Гострий апендицит. Для подальшого обстеження необхідно спрямувати хвору в хірургічний стаціонар 3 ТЕЛА</w:t>
      </w:r>
      <w:r w:rsidR="006D3E65" w:rsidRPr="00BE2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Варикозне розширення вен ніжних кінцівок, необхідно провести диференційну діагностику з ПТФС. 5 Показане оперативне втручання з приводу </w:t>
      </w:r>
      <w:proofErr w:type="spellStart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>холедохолитіазу</w:t>
      </w:r>
      <w:proofErr w:type="spellEnd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Однак необхідно </w:t>
      </w:r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оперативну тактику узгодити з акушером-гінекологом, для вирішення питання одночасного розрішення вагітності пацієнтки шляхом кесарева розтину під час оперативного втручання 6 Показано призначення ліжкового режиму, препаратів низькомолекулярного гепарину, вирішення питання щодо встановлення тимчасового кава-фільтру з метою профілактики повторної ТЕЛА 7 Негайне передчасне переривання вагітності, комплексна </w:t>
      </w:r>
      <w:proofErr w:type="spellStart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>хіміопроменеве</w:t>
      </w:r>
      <w:proofErr w:type="spellEnd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хірургічне лікування раку </w:t>
      </w:r>
      <w:proofErr w:type="spellStart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>шлунка</w:t>
      </w:r>
      <w:proofErr w:type="spellEnd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8 Гострий апендицит 9 Гострий холецистит 10 </w:t>
      </w:r>
      <w:proofErr w:type="spellStart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>Пельвіоперитоніт</w:t>
      </w:r>
      <w:proofErr w:type="spellEnd"/>
      <w:r w:rsidRPr="00BE2E1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A5465" w:rsidRDefault="008A5465" w:rsidP="00182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Рекоменгдовпана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л</w:t>
      </w:r>
      <w:r w:rsidR="00E41C6B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ітература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:</w:t>
      </w:r>
    </w:p>
    <w:p w:rsidR="006D3E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8A5465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Основна: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8A54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Ковальчук Л.Я.,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Саєнко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В.Ф.,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Книшов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Г.В. Клінічна хірургія: В 2 т. -Тернопіль: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Укрмедкнига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2000.</w:t>
      </w:r>
    </w:p>
    <w:p w:rsidR="008A5465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Хірургія.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М.П.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Медицина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Київ 2006 р.221 с. </w:t>
      </w:r>
    </w:p>
    <w:p w:rsidR="00E41C6B" w:rsidRDefault="00E41C6B" w:rsidP="001826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Хірургічні хвороби під редакцією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Кузіна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М.І. М.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Медицина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 2002 426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8A5465" w:rsidRDefault="00E41C6B" w:rsidP="00182626">
      <w:pPr>
        <w:spacing w:after="0"/>
        <w:ind w:firstLine="567"/>
        <w:jc w:val="both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8A5465">
        <w:rPr>
          <w:rFonts w:ascii="Times New Roman CYR" w:hAnsi="Times New Roman CYR" w:cs="Times New Roman CYR"/>
          <w:b/>
          <w:i/>
          <w:iCs/>
          <w:color w:val="000000"/>
          <w:sz w:val="24"/>
          <w:szCs w:val="24"/>
        </w:rPr>
        <w:t>Додаткова:</w:t>
      </w:r>
      <w:r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 xml:space="preserve"> </w:t>
      </w:r>
    </w:p>
    <w:p w:rsidR="008A5465" w:rsidRDefault="00E41C6B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Перевод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англ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Ю.М.Лопухина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В.С.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Савельева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.-М., Медицина.-1998. </w:t>
      </w:r>
    </w:p>
    <w:p w:rsidR="008A5465" w:rsidRDefault="00E41C6B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Неотложная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помощь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редакцией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Б.Д.Комарова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.-М., Медицина.-1984. </w:t>
      </w:r>
    </w:p>
    <w:p w:rsidR="008A5465" w:rsidRDefault="00E41C6B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Видеоэндоскопические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операции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гинекологии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Запорожан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В.Н., Грубник В.В.,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Саенко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В.Ф.,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Ничитайло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К.: Здоров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я, </w:t>
      </w:r>
      <w:r>
        <w:rPr>
          <w:rFonts w:ascii="Times New Roman" w:hAnsi="Times New Roman" w:cs="Times New Roman"/>
          <w:color w:val="000000"/>
          <w:sz w:val="24"/>
          <w:szCs w:val="24"/>
        </w:rPr>
        <w:t>– 2000. – 304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E41C6B" w:rsidRDefault="00E41C6B" w:rsidP="00182626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Литтман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Оперативная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Х.: Континент, 2000.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1176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</w:t>
      </w:r>
    </w:p>
    <w:p w:rsidR="006D3E65" w:rsidRDefault="006D3E65" w:rsidP="00182626">
      <w:pPr>
        <w:spacing w:after="0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A5465" w:rsidRPr="00E41C6B" w:rsidRDefault="006D3E65" w:rsidP="00182626">
      <w:pPr>
        <w:spacing w:after="0"/>
        <w:ind w:firstLine="567"/>
        <w:jc w:val="both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Методичну вказів</w:t>
      </w:r>
      <w:r w:rsidR="008A5465">
        <w:rPr>
          <w:rFonts w:ascii="Times New Roman CYR" w:hAnsi="Times New Roman CYR" w:cs="Times New Roman CYR"/>
          <w:color w:val="000000"/>
          <w:sz w:val="24"/>
          <w:szCs w:val="24"/>
        </w:rPr>
        <w:t xml:space="preserve">ку підготував                       </w:t>
      </w:r>
      <w:bookmarkStart w:id="0" w:name="_GoBack"/>
      <w:bookmarkEnd w:id="0"/>
      <w:r w:rsidR="008A5465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</w:t>
      </w:r>
      <w:r w:rsidR="00182626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д</w:t>
      </w:r>
      <w:r w:rsidR="008A5465">
        <w:rPr>
          <w:rFonts w:ascii="Times New Roman CYR" w:hAnsi="Times New Roman CYR" w:cs="Times New Roman CYR"/>
          <w:color w:val="000000"/>
          <w:sz w:val="24"/>
          <w:szCs w:val="24"/>
        </w:rPr>
        <w:t xml:space="preserve">оц. </w:t>
      </w:r>
      <w:proofErr w:type="spellStart"/>
      <w:r w:rsidR="008A5465">
        <w:rPr>
          <w:rFonts w:ascii="Times New Roman CYR" w:hAnsi="Times New Roman CYR" w:cs="Times New Roman CYR"/>
          <w:color w:val="000000"/>
          <w:sz w:val="24"/>
          <w:szCs w:val="24"/>
        </w:rPr>
        <w:t>Ящишин</w:t>
      </w:r>
      <w:proofErr w:type="spellEnd"/>
      <w:r w:rsidR="00182626">
        <w:rPr>
          <w:rFonts w:ascii="Times New Roman CYR" w:hAnsi="Times New Roman CYR" w:cs="Times New Roman CYR"/>
          <w:color w:val="000000"/>
          <w:sz w:val="24"/>
          <w:szCs w:val="24"/>
        </w:rPr>
        <w:t xml:space="preserve"> З</w:t>
      </w:r>
      <w:r w:rsidR="008A5465"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 w:rsidR="00182626">
        <w:rPr>
          <w:rFonts w:ascii="Times New Roman CYR" w:hAnsi="Times New Roman CYR" w:cs="Times New Roman CYR"/>
          <w:color w:val="000000"/>
          <w:sz w:val="24"/>
          <w:szCs w:val="24"/>
        </w:rPr>
        <w:t>М.</w:t>
      </w:r>
    </w:p>
    <w:sectPr w:rsidR="008A5465" w:rsidRPr="00E41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6B7" w:rsidRDefault="00B306B7" w:rsidP="008A5465">
      <w:pPr>
        <w:spacing w:after="0" w:line="240" w:lineRule="auto"/>
      </w:pPr>
      <w:r>
        <w:separator/>
      </w:r>
    </w:p>
  </w:endnote>
  <w:endnote w:type="continuationSeparator" w:id="0">
    <w:p w:rsidR="00B306B7" w:rsidRDefault="00B306B7" w:rsidP="008A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65" w:rsidRDefault="008A54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136586"/>
      <w:docPartObj>
        <w:docPartGallery w:val="Page Numbers (Bottom of Page)"/>
        <w:docPartUnique/>
      </w:docPartObj>
    </w:sdtPr>
    <w:sdtEndPr/>
    <w:sdtContent>
      <w:p w:rsidR="008A5465" w:rsidRDefault="008A546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E1B">
          <w:rPr>
            <w:noProof/>
          </w:rPr>
          <w:t>6</w:t>
        </w:r>
        <w:r>
          <w:fldChar w:fldCharType="end"/>
        </w:r>
      </w:p>
    </w:sdtContent>
  </w:sdt>
  <w:p w:rsidR="008A5465" w:rsidRDefault="008A546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65" w:rsidRDefault="008A54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6B7" w:rsidRDefault="00B306B7" w:rsidP="008A5465">
      <w:pPr>
        <w:spacing w:after="0" w:line="240" w:lineRule="auto"/>
      </w:pPr>
      <w:r>
        <w:separator/>
      </w:r>
    </w:p>
  </w:footnote>
  <w:footnote w:type="continuationSeparator" w:id="0">
    <w:p w:rsidR="00B306B7" w:rsidRDefault="00B306B7" w:rsidP="008A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65" w:rsidRDefault="008A546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65" w:rsidRDefault="008A546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465" w:rsidRDefault="008A54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E39"/>
    <w:multiLevelType w:val="hybridMultilevel"/>
    <w:tmpl w:val="10422F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01951"/>
    <w:multiLevelType w:val="hybridMultilevel"/>
    <w:tmpl w:val="C5306B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DBE"/>
    <w:multiLevelType w:val="hybridMultilevel"/>
    <w:tmpl w:val="E7C89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DC"/>
    <w:rsid w:val="00123205"/>
    <w:rsid w:val="00182626"/>
    <w:rsid w:val="0057776D"/>
    <w:rsid w:val="005938DC"/>
    <w:rsid w:val="006D3E65"/>
    <w:rsid w:val="007F3B7F"/>
    <w:rsid w:val="008A5465"/>
    <w:rsid w:val="008E5F5D"/>
    <w:rsid w:val="00B03085"/>
    <w:rsid w:val="00B04966"/>
    <w:rsid w:val="00B2427A"/>
    <w:rsid w:val="00B306B7"/>
    <w:rsid w:val="00BE2E1B"/>
    <w:rsid w:val="00C202DC"/>
    <w:rsid w:val="00D56174"/>
    <w:rsid w:val="00E31A01"/>
    <w:rsid w:val="00E4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E1B2"/>
  <w15:chartTrackingRefBased/>
  <w15:docId w15:val="{49631D82-82D3-46EE-97EE-D7EAE709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E5F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5F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E5F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8E5F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54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A5465"/>
  </w:style>
  <w:style w:type="paragraph" w:styleId="a7">
    <w:name w:val="footer"/>
    <w:basedOn w:val="a"/>
    <w:link w:val="a8"/>
    <w:uiPriority w:val="99"/>
    <w:unhideWhenUsed/>
    <w:rsid w:val="008A54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A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10537</Words>
  <Characters>6007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2024-10-02T07:35:00Z</dcterms:created>
  <dcterms:modified xsi:type="dcterms:W3CDTF">2024-11-11T14:36:00Z</dcterms:modified>
</cp:coreProperties>
</file>