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39" w:rsidRPr="004A3439" w:rsidRDefault="004A3439" w:rsidP="004A3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39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</w:p>
    <w:p w:rsidR="004A3439" w:rsidRPr="004A3439" w:rsidRDefault="004A3439" w:rsidP="004A343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>практичного заняття для студентів 4 курсі з дисципліни «Хірургія» на</w:t>
      </w:r>
      <w:r w:rsidR="00B2777A">
        <w:rPr>
          <w:rFonts w:ascii="Times New Roman" w:hAnsi="Times New Roman" w:cs="Times New Roman"/>
          <w:b/>
          <w:sz w:val="24"/>
          <w:szCs w:val="24"/>
        </w:rPr>
        <w:t xml:space="preserve"> тему</w:t>
      </w:r>
      <w:r w:rsidRPr="004A3439">
        <w:rPr>
          <w:rFonts w:ascii="Times New Roman" w:hAnsi="Times New Roman" w:cs="Times New Roman"/>
          <w:b/>
          <w:sz w:val="24"/>
          <w:szCs w:val="24"/>
        </w:rPr>
        <w:t xml:space="preserve"> «Синдром дуги аорти»</w:t>
      </w:r>
      <w:r w:rsidR="00B2777A">
        <w:rPr>
          <w:rFonts w:ascii="Times New Roman" w:hAnsi="Times New Roman" w:cs="Times New Roman"/>
          <w:b/>
          <w:sz w:val="24"/>
          <w:szCs w:val="24"/>
        </w:rPr>
        <w:t>.</w:t>
      </w:r>
      <w:r w:rsidR="00C971C4">
        <w:rPr>
          <w:rFonts w:ascii="Times New Roman" w:hAnsi="Times New Roman" w:cs="Times New Roman"/>
          <w:b/>
          <w:sz w:val="24"/>
          <w:szCs w:val="24"/>
        </w:rPr>
        <w:t>»</w:t>
      </w:r>
    </w:p>
    <w:p w:rsidR="004A3439" w:rsidRPr="004A3439" w:rsidRDefault="004A3439" w:rsidP="004A3439">
      <w:pPr>
        <w:pStyle w:val="a7"/>
        <w:spacing w:after="5" w:line="271" w:lineRule="auto"/>
        <w:ind w:left="0" w:right="2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77A">
        <w:rPr>
          <w:rFonts w:ascii="Times New Roman" w:hAnsi="Times New Roman" w:cs="Times New Roman"/>
          <w:b/>
          <w:sz w:val="24"/>
          <w:szCs w:val="24"/>
        </w:rPr>
        <w:t>1.Актуальність теми.</w:t>
      </w:r>
      <w:r w:rsidRPr="004A3439">
        <w:rPr>
          <w:b/>
        </w:rPr>
        <w:t xml:space="preserve"> </w:t>
      </w:r>
      <w:r w:rsidRPr="004A3439">
        <w:rPr>
          <w:rFonts w:ascii="Times New Roman" w:hAnsi="Times New Roman" w:cs="Times New Roman"/>
          <w:sz w:val="24"/>
          <w:szCs w:val="24"/>
        </w:rPr>
        <w:t xml:space="preserve">Серед захворювань магістральних артерій синдром дуги аорти займає особливе місце у зв'язку зі складністю діагностики, вагою клінічних проявів і ускладнень, відмінністю підходів до консервативного й хірургічного лікування. У більшості пацієнтів, а в основному це особи молодого працездатного віку, захворювання швидко приводить при відсутності лікування до серйозних ускладнень, значно знижує працездатність. </w:t>
      </w:r>
    </w:p>
    <w:p w:rsidR="004A3439" w:rsidRDefault="004A3439" w:rsidP="004A3439">
      <w:pPr>
        <w:pStyle w:val="a7"/>
        <w:spacing w:after="5" w:line="271" w:lineRule="auto"/>
        <w:ind w:left="0" w:right="200" w:firstLine="567"/>
        <w:jc w:val="both"/>
      </w:pPr>
      <w:r w:rsidRPr="004A3439">
        <w:rPr>
          <w:rFonts w:ascii="Times New Roman" w:hAnsi="Times New Roman" w:cs="Times New Roman"/>
          <w:sz w:val="24"/>
          <w:szCs w:val="24"/>
        </w:rPr>
        <w:t xml:space="preserve">Незважаючи на відносно малу частоту проявів у популяції, лікарям будь-якої спеціальності необхідно вміти виявити синдром дуги аорти, правильно організувати обстеження й лікування хворого. Надалі при амбулаторному спостереженні хворих необхідний ретельний контроль за ступенем запальних і ішемічних проявів хвороби. </w:t>
      </w:r>
      <w:r>
        <w:t xml:space="preserve">  </w:t>
      </w:r>
      <w:r w:rsidRPr="004A3439">
        <w:rPr>
          <w:b/>
        </w:rPr>
        <w:t xml:space="preserve">2. Цілі заняття: </w:t>
      </w:r>
    </w:p>
    <w:p w:rsidR="004A3439" w:rsidRPr="004A3439" w:rsidRDefault="004A3439" w:rsidP="004A3439">
      <w:pPr>
        <w:spacing w:after="0"/>
        <w:ind w:left="21" w:right="553" w:firstLine="546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>2.1</w:t>
      </w:r>
      <w:r w:rsidRPr="00B2777A">
        <w:rPr>
          <w:rFonts w:ascii="Times New Roman" w:hAnsi="Times New Roman" w:cs="Times New Roman"/>
          <w:b/>
          <w:sz w:val="24"/>
          <w:szCs w:val="24"/>
        </w:rPr>
        <w:t>.</w:t>
      </w:r>
      <w:r w:rsidR="00B27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77A">
        <w:rPr>
          <w:rFonts w:ascii="Times New Roman" w:hAnsi="Times New Roman" w:cs="Times New Roman"/>
          <w:b/>
          <w:sz w:val="24"/>
          <w:szCs w:val="24"/>
        </w:rPr>
        <w:t>Загальні цілі:</w:t>
      </w:r>
      <w:r w:rsidRPr="004A3439">
        <w:rPr>
          <w:rFonts w:ascii="Times New Roman" w:hAnsi="Times New Roman" w:cs="Times New Roman"/>
          <w:sz w:val="24"/>
          <w:szCs w:val="24"/>
        </w:rPr>
        <w:t xml:space="preserve"> Ознайомитися з сучасним визначенням терміну «синдром дуги аорти», сучасними методами діагностики та лікування всіх його видів.   </w:t>
      </w:r>
      <w:r w:rsidRPr="004A3439">
        <w:rPr>
          <w:rFonts w:ascii="Times New Roman" w:hAnsi="Times New Roman" w:cs="Times New Roman"/>
          <w:b/>
          <w:sz w:val="24"/>
          <w:szCs w:val="24"/>
        </w:rPr>
        <w:t xml:space="preserve">2.2. Виховні цілі: </w:t>
      </w:r>
    </w:p>
    <w:p w:rsidR="004A3439" w:rsidRPr="004A3439" w:rsidRDefault="004A3439" w:rsidP="004A3439">
      <w:pPr>
        <w:numPr>
          <w:ilvl w:val="0"/>
          <w:numId w:val="1"/>
        </w:numPr>
        <w:spacing w:after="0" w:line="268" w:lineRule="auto"/>
        <w:ind w:right="553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Формування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значущої особистості лікаря. </w:t>
      </w:r>
    </w:p>
    <w:p w:rsidR="004A3439" w:rsidRPr="004A3439" w:rsidRDefault="004A3439" w:rsidP="004A3439">
      <w:pPr>
        <w:numPr>
          <w:ilvl w:val="0"/>
          <w:numId w:val="1"/>
        </w:numPr>
        <w:spacing w:after="0" w:line="268" w:lineRule="auto"/>
        <w:ind w:right="553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Підкреслити участь національної хірургічної школи хірургів у розробці сучасних методів лікування  синдрому дуги аорти. </w:t>
      </w:r>
    </w:p>
    <w:p w:rsidR="004A3439" w:rsidRPr="004A3439" w:rsidRDefault="004A3439" w:rsidP="004A3439">
      <w:pPr>
        <w:spacing w:after="0" w:line="271" w:lineRule="auto"/>
        <w:ind w:left="7" w:right="200" w:firstLine="5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B2777A">
        <w:rPr>
          <w:rFonts w:ascii="Times New Roman" w:hAnsi="Times New Roman" w:cs="Times New Roman"/>
          <w:b/>
          <w:sz w:val="24"/>
          <w:szCs w:val="24"/>
        </w:rPr>
        <w:t>. Конкретні</w:t>
      </w:r>
      <w:r w:rsidRPr="004A3439">
        <w:rPr>
          <w:rFonts w:ascii="Times New Roman" w:hAnsi="Times New Roman" w:cs="Times New Roman"/>
          <w:b/>
          <w:sz w:val="24"/>
          <w:szCs w:val="24"/>
        </w:rPr>
        <w:t xml:space="preserve"> цілі: </w:t>
      </w:r>
    </w:p>
    <w:p w:rsidR="004A3439" w:rsidRPr="004A3439" w:rsidRDefault="004A3439" w:rsidP="004A3439">
      <w:pPr>
        <w:spacing w:after="0"/>
        <w:ind w:left="21" w:right="553" w:firstLine="546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Студент повинен знати:  </w:t>
      </w:r>
    </w:p>
    <w:p w:rsidR="004A3439" w:rsidRPr="004A3439" w:rsidRDefault="004A3439" w:rsidP="004A3439">
      <w:pPr>
        <w:numPr>
          <w:ilvl w:val="0"/>
          <w:numId w:val="2"/>
        </w:numPr>
        <w:spacing w:after="0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Визначення терміну та класифікацію синдрому дуги аорти. </w:t>
      </w:r>
    </w:p>
    <w:p w:rsidR="004A3439" w:rsidRPr="004A3439" w:rsidRDefault="004A3439" w:rsidP="004A3439">
      <w:pPr>
        <w:numPr>
          <w:ilvl w:val="0"/>
          <w:numId w:val="2"/>
        </w:numPr>
        <w:spacing w:after="0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Сучасні методи діагностики та лікування різних видів синдрому.  </w:t>
      </w:r>
    </w:p>
    <w:p w:rsidR="004A3439" w:rsidRPr="004A3439" w:rsidRDefault="004A3439" w:rsidP="004A3439">
      <w:pPr>
        <w:numPr>
          <w:ilvl w:val="0"/>
          <w:numId w:val="2"/>
        </w:numPr>
        <w:spacing w:after="11" w:line="270" w:lineRule="auto"/>
        <w:ind w:left="0" w:right="553" w:firstLine="567"/>
        <w:jc w:val="both"/>
      </w:pPr>
      <w:r w:rsidRPr="004A3439">
        <w:rPr>
          <w:rFonts w:ascii="Times New Roman" w:hAnsi="Times New Roman" w:cs="Times New Roman"/>
          <w:sz w:val="24"/>
          <w:szCs w:val="24"/>
        </w:rPr>
        <w:t xml:space="preserve">Принципи </w:t>
      </w:r>
      <w:r w:rsidRPr="004A3439">
        <w:rPr>
          <w:rFonts w:ascii="Times New Roman" w:hAnsi="Times New Roman" w:cs="Times New Roman"/>
          <w:sz w:val="24"/>
          <w:szCs w:val="24"/>
        </w:rPr>
        <w:tab/>
        <w:t xml:space="preserve">диференціальної </w:t>
      </w:r>
      <w:r w:rsidRPr="004A3439">
        <w:rPr>
          <w:rFonts w:ascii="Times New Roman" w:hAnsi="Times New Roman" w:cs="Times New Roman"/>
          <w:sz w:val="24"/>
          <w:szCs w:val="24"/>
        </w:rPr>
        <w:tab/>
        <w:t xml:space="preserve">діагностики </w:t>
      </w:r>
      <w:r w:rsidRPr="004A3439">
        <w:rPr>
          <w:rFonts w:ascii="Times New Roman" w:hAnsi="Times New Roman" w:cs="Times New Roman"/>
          <w:sz w:val="24"/>
          <w:szCs w:val="24"/>
        </w:rPr>
        <w:tab/>
        <w:t xml:space="preserve">синдрому </w:t>
      </w:r>
      <w:r w:rsidRPr="004A3439">
        <w:rPr>
          <w:rFonts w:ascii="Times New Roman" w:hAnsi="Times New Roman" w:cs="Times New Roman"/>
          <w:sz w:val="24"/>
          <w:szCs w:val="24"/>
        </w:rPr>
        <w:tab/>
        <w:t xml:space="preserve">дуги </w:t>
      </w:r>
      <w:r w:rsidRPr="004A3439">
        <w:rPr>
          <w:rFonts w:ascii="Times New Roman" w:hAnsi="Times New Roman" w:cs="Times New Roman"/>
          <w:sz w:val="24"/>
          <w:szCs w:val="24"/>
        </w:rPr>
        <w:tab/>
        <w:t xml:space="preserve">аорти </w:t>
      </w:r>
      <w:r w:rsidRPr="004A3439">
        <w:rPr>
          <w:rFonts w:ascii="Times New Roman" w:hAnsi="Times New Roman" w:cs="Times New Roman"/>
          <w:sz w:val="24"/>
          <w:szCs w:val="24"/>
        </w:rPr>
        <w:tab/>
        <w:t xml:space="preserve">з </w:t>
      </w:r>
      <w:r w:rsidRPr="004A3439">
        <w:rPr>
          <w:rFonts w:ascii="Times New Roman" w:hAnsi="Times New Roman" w:cs="Times New Roman"/>
          <w:sz w:val="24"/>
          <w:szCs w:val="24"/>
        </w:rPr>
        <w:tab/>
        <w:t>іншими захворюваннями, що схожі з ним за клінічними проявами</w:t>
      </w:r>
    </w:p>
    <w:p w:rsidR="004A3439" w:rsidRPr="004A3439" w:rsidRDefault="004A3439" w:rsidP="004A3439">
      <w:pPr>
        <w:spacing w:after="11" w:line="270" w:lineRule="auto"/>
        <w:ind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На основі теоретичних знань з теми студент повинен вміти: </w:t>
      </w:r>
    </w:p>
    <w:p w:rsidR="004A3439" w:rsidRPr="004A3439" w:rsidRDefault="004A3439" w:rsidP="00B2777A">
      <w:pPr>
        <w:numPr>
          <w:ilvl w:val="0"/>
          <w:numId w:val="3"/>
        </w:numPr>
        <w:spacing w:after="0" w:line="268" w:lineRule="auto"/>
        <w:ind w:right="556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Виявляти анамнестичні та клінічні об'єктивні ознаки синдрому дуги аорти </w:t>
      </w:r>
    </w:p>
    <w:p w:rsidR="004A3439" w:rsidRPr="004A3439" w:rsidRDefault="004A3439" w:rsidP="00B2777A">
      <w:pPr>
        <w:spacing w:after="0"/>
        <w:ind w:left="21" w:right="556" w:firstLine="153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>(неспецифічного аорто артеріїту).</w:t>
      </w:r>
    </w:p>
    <w:p w:rsidR="004A3439" w:rsidRPr="004A3439" w:rsidRDefault="004A3439" w:rsidP="00B2777A">
      <w:pPr>
        <w:numPr>
          <w:ilvl w:val="0"/>
          <w:numId w:val="3"/>
        </w:numPr>
        <w:spacing w:after="0" w:line="268" w:lineRule="auto"/>
        <w:ind w:right="556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>Діагностувати неспецифічний аорто-артеріїт.</w:t>
      </w:r>
    </w:p>
    <w:p w:rsidR="004A3439" w:rsidRPr="004A3439" w:rsidRDefault="004A3439" w:rsidP="00B2777A">
      <w:pPr>
        <w:numPr>
          <w:ilvl w:val="0"/>
          <w:numId w:val="3"/>
        </w:numPr>
        <w:spacing w:after="0" w:line="268" w:lineRule="auto"/>
        <w:ind w:right="556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Призначати план обстеження з використанням лабораторних, рентгенологічних, УЗД  методів обстеження.        </w:t>
      </w:r>
    </w:p>
    <w:p w:rsidR="004A3439" w:rsidRDefault="004A3439" w:rsidP="00B2777A">
      <w:pPr>
        <w:numPr>
          <w:ilvl w:val="0"/>
          <w:numId w:val="3"/>
        </w:numPr>
        <w:spacing w:after="0" w:line="268" w:lineRule="auto"/>
        <w:ind w:right="556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>Надати екстрену консервативну допомогу хворим на неспецифічний аорто-артеріїт.</w:t>
      </w:r>
    </w:p>
    <w:p w:rsidR="004A3439" w:rsidRPr="004A3439" w:rsidRDefault="004A3439" w:rsidP="00B2777A">
      <w:pPr>
        <w:spacing w:after="0" w:line="268" w:lineRule="auto"/>
        <w:ind w:left="426" w:right="556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>5. Визначати покази до оперативного втручання та теоретично знати</w:t>
      </w:r>
      <w:r>
        <w:rPr>
          <w:rFonts w:ascii="Times New Roman" w:hAnsi="Times New Roman" w:cs="Times New Roman"/>
          <w:sz w:val="24"/>
          <w:szCs w:val="24"/>
        </w:rPr>
        <w:t xml:space="preserve"> методику їх проведення.</w:t>
      </w:r>
    </w:p>
    <w:p w:rsidR="004A3439" w:rsidRPr="004A3439" w:rsidRDefault="004A3439" w:rsidP="004A3439">
      <w:pPr>
        <w:spacing w:after="0"/>
        <w:ind w:left="21" w:right="553" w:firstLine="546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2.4. Вміти: </w:t>
      </w:r>
      <w:r w:rsidRPr="004A3439">
        <w:rPr>
          <w:rFonts w:ascii="Times New Roman" w:hAnsi="Times New Roman" w:cs="Times New Roman"/>
          <w:sz w:val="24"/>
          <w:szCs w:val="24"/>
        </w:rPr>
        <w:t xml:space="preserve">збирати скарги, анамнез хвороби,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методично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правильно проводити огляд хворого, виконувати аускультацію, аналізувати дані рентгенологічних, ультразвукових,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ангіографічних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, комп'ютерних досліджень, визначати найбільш інформативні показники для діагностики і вибору хірургічної тактики. </w:t>
      </w:r>
    </w:p>
    <w:p w:rsidR="004A3439" w:rsidRPr="004A3439" w:rsidRDefault="004A3439" w:rsidP="004A3439">
      <w:pPr>
        <w:spacing w:after="0"/>
        <w:ind w:left="21" w:right="553" w:firstLine="546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Також вміти: </w:t>
      </w:r>
    </w:p>
    <w:p w:rsidR="004A3439" w:rsidRPr="004A3439" w:rsidRDefault="004A3439" w:rsidP="00B2777A">
      <w:pPr>
        <w:numPr>
          <w:ilvl w:val="0"/>
          <w:numId w:val="4"/>
        </w:numPr>
        <w:spacing w:after="0" w:line="268" w:lineRule="auto"/>
        <w:ind w:left="150" w:right="553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аналізувати і оцінювати скарги кардіологічного хворого; </w:t>
      </w:r>
    </w:p>
    <w:p w:rsidR="004A3439" w:rsidRPr="004A3439" w:rsidRDefault="004A3439" w:rsidP="00B2777A">
      <w:pPr>
        <w:numPr>
          <w:ilvl w:val="0"/>
          <w:numId w:val="4"/>
        </w:numPr>
        <w:spacing w:after="0" w:line="268" w:lineRule="auto"/>
        <w:ind w:left="150" w:right="553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аналізувати й оцінювати дані анамнезу та огляду пацієнта; </w:t>
      </w:r>
    </w:p>
    <w:p w:rsidR="004A3439" w:rsidRPr="004A3439" w:rsidRDefault="004A3439" w:rsidP="00B2777A">
      <w:pPr>
        <w:numPr>
          <w:ilvl w:val="0"/>
          <w:numId w:val="4"/>
        </w:numPr>
        <w:spacing w:after="0" w:line="268" w:lineRule="auto"/>
        <w:ind w:left="150" w:right="553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Оцінювати дані інструментальних методів дослідження серця; </w:t>
      </w:r>
    </w:p>
    <w:p w:rsidR="004A3439" w:rsidRPr="004A3439" w:rsidRDefault="004A3439" w:rsidP="00B2777A">
      <w:pPr>
        <w:numPr>
          <w:ilvl w:val="0"/>
          <w:numId w:val="4"/>
        </w:numPr>
        <w:spacing w:after="0" w:line="268" w:lineRule="auto"/>
        <w:ind w:left="150" w:right="553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Проводити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аускультативне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дослідження; </w:t>
      </w:r>
    </w:p>
    <w:p w:rsidR="004A3439" w:rsidRPr="004A3439" w:rsidRDefault="004A3439" w:rsidP="00B2777A">
      <w:pPr>
        <w:numPr>
          <w:ilvl w:val="0"/>
          <w:numId w:val="4"/>
        </w:numPr>
        <w:spacing w:after="0" w:line="268" w:lineRule="auto"/>
        <w:ind w:left="150" w:right="553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формувати діагноз хвороби серця; </w:t>
      </w:r>
    </w:p>
    <w:p w:rsidR="004A3439" w:rsidRPr="004A3439" w:rsidRDefault="004A3439" w:rsidP="00B2777A">
      <w:pPr>
        <w:numPr>
          <w:ilvl w:val="0"/>
          <w:numId w:val="4"/>
        </w:numPr>
        <w:spacing w:after="0" w:line="268" w:lineRule="auto"/>
        <w:ind w:left="150" w:right="553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орієнтуватися в хірургічній тактиці при хворобах серця. </w:t>
      </w:r>
    </w:p>
    <w:p w:rsidR="004A3439" w:rsidRPr="004A3439" w:rsidRDefault="004A3439" w:rsidP="004A3439">
      <w:pPr>
        <w:numPr>
          <w:ilvl w:val="1"/>
          <w:numId w:val="5"/>
        </w:numPr>
        <w:spacing w:after="0" w:line="268" w:lineRule="auto"/>
        <w:ind w:right="338" w:firstLine="545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lastRenderedPageBreak/>
        <w:t>Розвивати творчі здібності на основі вивченого клінічного та діагностичного матеріалу:</w:t>
      </w:r>
      <w:r w:rsidRPr="004A3439">
        <w:rPr>
          <w:rFonts w:ascii="Times New Roman" w:hAnsi="Times New Roman" w:cs="Times New Roman"/>
          <w:sz w:val="24"/>
          <w:szCs w:val="24"/>
        </w:rPr>
        <w:t xml:space="preserve"> вміти інтерпретувати зібрану діагностичну інформацію, правильно її аналізувати і на підставі інтегральної оцінки зібраних даних встановлювати діагноз; визначати лікувальну хірургічну тактику залежно від стадії захворювань і наявності ускладнень у пацієнтів з синдромом дуги аорти. </w:t>
      </w:r>
    </w:p>
    <w:p w:rsidR="004A3439" w:rsidRPr="004A3439" w:rsidRDefault="004A3439" w:rsidP="004A3439">
      <w:pPr>
        <w:numPr>
          <w:ilvl w:val="1"/>
          <w:numId w:val="5"/>
        </w:numPr>
        <w:spacing w:after="0" w:line="270" w:lineRule="auto"/>
        <w:ind w:right="338" w:firstLine="545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Виховні цілі: </w:t>
      </w:r>
      <w:r w:rsidRPr="004A3439">
        <w:rPr>
          <w:rFonts w:ascii="Times New Roman" w:hAnsi="Times New Roman" w:cs="Times New Roman"/>
          <w:sz w:val="24"/>
          <w:szCs w:val="24"/>
        </w:rPr>
        <w:t>сформувати деонтологічні уявлення при роботі з кардіохірургічними хворими, оволодіти вмінням встановлювати психологічний контакт з даною категорією хворих, розвивати почуття відповідальності за своєчасність і пра</w:t>
      </w:r>
      <w:r>
        <w:rPr>
          <w:rFonts w:ascii="Times New Roman" w:hAnsi="Times New Roman" w:cs="Times New Roman"/>
          <w:sz w:val="24"/>
          <w:szCs w:val="24"/>
        </w:rPr>
        <w:t>вильність професійних дій.</w:t>
      </w:r>
    </w:p>
    <w:p w:rsidR="004A3439" w:rsidRPr="004A3439" w:rsidRDefault="004A3439" w:rsidP="004A3439">
      <w:pPr>
        <w:numPr>
          <w:ilvl w:val="2"/>
          <w:numId w:val="6"/>
        </w:numPr>
        <w:spacing w:after="0" w:line="271" w:lineRule="auto"/>
        <w:ind w:right="2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Матеріали до аудиторної самостійної підготовки   (міждисциплінарна інтеграція). </w:t>
      </w:r>
    </w:p>
    <w:tbl>
      <w:tblPr>
        <w:tblStyle w:val="TableGrid"/>
        <w:tblW w:w="9573" w:type="dxa"/>
        <w:tblInd w:w="-94" w:type="dxa"/>
        <w:tblCellMar>
          <w:top w:w="14" w:type="dxa"/>
          <w:left w:w="108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1083"/>
        <w:gridCol w:w="2086"/>
        <w:gridCol w:w="3106"/>
        <w:gridCol w:w="3298"/>
      </w:tblGrid>
      <w:tr w:rsidR="004A3439" w:rsidRPr="004A3439" w:rsidTr="008E5601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after="19"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A3439" w:rsidRPr="004A3439" w:rsidRDefault="004A3439" w:rsidP="004A343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right="4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Дисципліни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right="4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Знати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right="4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Вміти </w:t>
            </w:r>
          </w:p>
        </w:tc>
      </w:tr>
      <w:tr w:rsidR="004A3439" w:rsidRPr="004A3439" w:rsidTr="008E5601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right="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right="4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right="4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</w:tr>
      <w:tr w:rsidR="004A3439" w:rsidRPr="004A3439" w:rsidTr="008E5601">
        <w:trPr>
          <w:trHeight w:val="602"/>
        </w:trPr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A3439" w:rsidRPr="004A3439" w:rsidRDefault="004A3439" w:rsidP="004A343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І.Попередні</w:t>
            </w:r>
            <w:proofErr w:type="spellEnd"/>
            <w:r w:rsidRPr="004A34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дисципліни </w:t>
            </w:r>
          </w:p>
        </w:tc>
        <w:tc>
          <w:tcPr>
            <w:tcW w:w="3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after="160"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39" w:rsidRPr="004A3439" w:rsidTr="008E5601">
        <w:trPr>
          <w:trHeight w:val="835"/>
        </w:trPr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3439" w:rsidRPr="004A3439" w:rsidRDefault="004A3439" w:rsidP="00B2777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Анатомія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Будова аорти та великих гілок, кровопостачання </w:t>
            </w:r>
            <w:proofErr w:type="spellStart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>шії</w:t>
            </w:r>
            <w:proofErr w:type="spellEnd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, голови, кінцівок . </w:t>
            </w:r>
          </w:p>
        </w:tc>
        <w:tc>
          <w:tcPr>
            <w:tcW w:w="35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Вміти під час операцій диференціювати різноманітні судини та їх гілки. </w:t>
            </w:r>
          </w:p>
        </w:tc>
      </w:tr>
      <w:tr w:rsidR="004A3439" w:rsidRPr="004A3439" w:rsidTr="008E5601">
        <w:trPr>
          <w:trHeight w:val="1104"/>
        </w:trPr>
        <w:tc>
          <w:tcPr>
            <w:tcW w:w="604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3439" w:rsidRPr="004A3439" w:rsidRDefault="004A3439" w:rsidP="00B2777A">
            <w:pPr>
              <w:spacing w:line="28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Фізіологія та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Особливості кровообігу </w:t>
            </w:r>
            <w:proofErr w:type="spellStart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>патфізіологія</w:t>
            </w:r>
            <w:proofErr w:type="spellEnd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головного мозку, </w:t>
            </w:r>
            <w:proofErr w:type="spellStart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>шії</w:t>
            </w:r>
            <w:proofErr w:type="spellEnd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, верхніх </w:t>
            </w:r>
          </w:p>
          <w:p w:rsidR="004A3439" w:rsidRPr="004A3439" w:rsidRDefault="004A3439" w:rsidP="00B2777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кінцівок 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9" w:lineRule="auto"/>
              <w:ind w:right="3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Вміти інтерпретувати порушення </w:t>
            </w:r>
            <w:proofErr w:type="spellStart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>гемодінамики</w:t>
            </w:r>
            <w:proofErr w:type="spellEnd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 у хворих з синдромом дуги аорти. </w:t>
            </w:r>
          </w:p>
        </w:tc>
      </w:tr>
      <w:tr w:rsidR="004A3439" w:rsidRPr="004A3439" w:rsidTr="008E5601">
        <w:trPr>
          <w:trHeight w:val="1661"/>
        </w:trPr>
        <w:tc>
          <w:tcPr>
            <w:tcW w:w="60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3439" w:rsidRPr="004A3439" w:rsidRDefault="004A3439" w:rsidP="00B2777A">
            <w:pPr>
              <w:numPr>
                <w:ilvl w:val="0"/>
                <w:numId w:val="7"/>
              </w:numPr>
              <w:spacing w:after="578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Гістологія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Будова артеріальної стінки. </w:t>
            </w:r>
          </w:p>
          <w:p w:rsidR="004A3439" w:rsidRPr="004A3439" w:rsidRDefault="004A3439" w:rsidP="00B2777A">
            <w:pPr>
              <w:numPr>
                <w:ilvl w:val="0"/>
                <w:numId w:val="7"/>
              </w:numPr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Фармакологія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Механізм дії препаратів, що використовують при лікуванні синдрому дуги аорти.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line="258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Вміти інтерпретувати гістологічні дані по мікропрепаратах. </w:t>
            </w:r>
          </w:p>
          <w:p w:rsidR="004A3439" w:rsidRPr="004A3439" w:rsidRDefault="004A3439" w:rsidP="004A343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439" w:rsidRPr="004A3439" w:rsidTr="008E5601">
        <w:trPr>
          <w:trHeight w:val="603"/>
        </w:trPr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A3439" w:rsidRPr="004A3439" w:rsidRDefault="004A3439" w:rsidP="004A343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ІІ.Внутрішньо</w:t>
            </w:r>
            <w:proofErr w:type="spellEnd"/>
            <w:r w:rsidRPr="004A34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-предметна інтеграція </w:t>
            </w:r>
          </w:p>
        </w:tc>
        <w:tc>
          <w:tcPr>
            <w:tcW w:w="3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3439" w:rsidRPr="004A3439" w:rsidRDefault="004A3439" w:rsidP="004A3439">
            <w:pPr>
              <w:spacing w:after="160" w:line="259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39" w:rsidRPr="004A3439" w:rsidTr="008E5601">
        <w:trPr>
          <w:trHeight w:val="1108"/>
        </w:trPr>
        <w:tc>
          <w:tcPr>
            <w:tcW w:w="6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3439" w:rsidRPr="004A3439" w:rsidRDefault="004A3439" w:rsidP="00B2777A">
            <w:pPr>
              <w:spacing w:line="283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Неспецифічний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Ознаки захворювання, аорто-артеріїт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рентгенологічні та УЗД ознаки </w:t>
            </w:r>
          </w:p>
          <w:p w:rsidR="004A3439" w:rsidRPr="004A3439" w:rsidRDefault="004A3439" w:rsidP="00B2777A">
            <w:pPr>
              <w:spacing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характерних змін магістральних судин  </w:t>
            </w:r>
          </w:p>
        </w:tc>
        <w:tc>
          <w:tcPr>
            <w:tcW w:w="35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A3439" w:rsidRPr="004A3439" w:rsidRDefault="004A3439" w:rsidP="00B2777A">
            <w:pPr>
              <w:spacing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Інтерпретувати дані </w:t>
            </w:r>
            <w:proofErr w:type="spellStart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>ангіографічного</w:t>
            </w:r>
            <w:proofErr w:type="spellEnd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, ультразвукового та ендоскопічного дослідження. </w:t>
            </w:r>
          </w:p>
        </w:tc>
      </w:tr>
      <w:tr w:rsidR="004A3439" w:rsidRPr="004A3439" w:rsidTr="008E5601">
        <w:trPr>
          <w:trHeight w:val="828"/>
        </w:trPr>
        <w:tc>
          <w:tcPr>
            <w:tcW w:w="604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3439" w:rsidRPr="004A3439" w:rsidRDefault="004A3439" w:rsidP="00B2777A">
            <w:pPr>
              <w:spacing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Атеросклероз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Знати етіологію та клінічні судин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прояви. 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3439" w:rsidRPr="004A3439" w:rsidRDefault="004A3439" w:rsidP="00B2777A">
            <w:pPr>
              <w:spacing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Цілеспрямовано зібрати анамнез, вміти знайти ознаки хронічної ішемії. </w:t>
            </w:r>
          </w:p>
        </w:tc>
      </w:tr>
      <w:tr w:rsidR="004A3439" w:rsidRPr="004A3439" w:rsidTr="008E5601">
        <w:trPr>
          <w:trHeight w:val="552"/>
        </w:trPr>
        <w:tc>
          <w:tcPr>
            <w:tcW w:w="604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3439" w:rsidRPr="004A3439" w:rsidRDefault="004A3439" w:rsidP="00B2777A">
            <w:pPr>
              <w:tabs>
                <w:tab w:val="center" w:pos="1245"/>
                <w:tab w:val="center" w:pos="3858"/>
              </w:tabs>
              <w:spacing w:after="28"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>Ендартеріїт</w:t>
            </w:r>
            <w:proofErr w:type="spellEnd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Знати клінічну картину, </w:t>
            </w:r>
          </w:p>
          <w:p w:rsidR="004A3439" w:rsidRPr="004A3439" w:rsidRDefault="004A3439" w:rsidP="00B2777A">
            <w:pPr>
              <w:tabs>
                <w:tab w:val="center" w:pos="1323"/>
                <w:tab w:val="center" w:pos="4093"/>
              </w:tabs>
              <w:spacing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>тромбангіїт</w:t>
            </w:r>
            <w:proofErr w:type="spellEnd"/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диференціальну діагностику  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3439" w:rsidRPr="004A3439" w:rsidRDefault="004A3439" w:rsidP="00B2777A">
            <w:pPr>
              <w:spacing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Вміти обстежити хворого поставити  первинний діагноз. </w:t>
            </w:r>
          </w:p>
        </w:tc>
      </w:tr>
      <w:tr w:rsidR="004A3439" w:rsidRPr="004A3439" w:rsidTr="008E5601">
        <w:trPr>
          <w:trHeight w:val="1381"/>
        </w:trPr>
        <w:tc>
          <w:tcPr>
            <w:tcW w:w="604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3439" w:rsidRPr="004A3439" w:rsidRDefault="004A3439" w:rsidP="00B2777A">
            <w:pPr>
              <w:spacing w:after="6" w:line="277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Тромбози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Знати особливості клінічної магістральних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картини та діагностики гострої судин. </w:t>
            </w: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ішемії кінцівок та окремих </w:t>
            </w:r>
          </w:p>
          <w:p w:rsidR="004A3439" w:rsidRPr="004A3439" w:rsidRDefault="004A3439" w:rsidP="00B2777A">
            <w:pPr>
              <w:spacing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органів. 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3439" w:rsidRPr="004A3439" w:rsidRDefault="004A3439" w:rsidP="00B2777A">
            <w:pPr>
              <w:spacing w:line="259" w:lineRule="auto"/>
              <w:ind w:right="7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39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провести диференціальний діагноз, інтерпретувати дані рентгенологічного та дуплексного дослідження, поставити покази до лікування. </w:t>
            </w:r>
          </w:p>
        </w:tc>
      </w:tr>
    </w:tbl>
    <w:p w:rsidR="004A3439" w:rsidRPr="004A3439" w:rsidRDefault="004A3439" w:rsidP="00B2777A">
      <w:pPr>
        <w:spacing w:after="32"/>
        <w:jc w:val="both"/>
        <w:rPr>
          <w:rFonts w:ascii="Times New Roman" w:hAnsi="Times New Roman" w:cs="Times New Roman"/>
          <w:sz w:val="24"/>
          <w:szCs w:val="24"/>
        </w:rPr>
      </w:pPr>
    </w:p>
    <w:p w:rsidR="004A3439" w:rsidRPr="004A3439" w:rsidRDefault="004A3439" w:rsidP="004A3439">
      <w:pPr>
        <w:numPr>
          <w:ilvl w:val="0"/>
          <w:numId w:val="8"/>
        </w:numPr>
        <w:spacing w:after="5" w:line="271" w:lineRule="auto"/>
        <w:ind w:right="2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Матеріали методичного забезпечення заняття. </w:t>
      </w:r>
    </w:p>
    <w:p w:rsidR="004A3439" w:rsidRPr="004A3439" w:rsidRDefault="004A3439" w:rsidP="004A3439">
      <w:pPr>
        <w:spacing w:after="5" w:line="271" w:lineRule="auto"/>
        <w:ind w:left="7" w:right="2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5.1. Матеріали контролю до підготовчого етапу заняття. </w:t>
      </w:r>
    </w:p>
    <w:p w:rsidR="004A3439" w:rsidRPr="004A3439" w:rsidRDefault="004A3439" w:rsidP="004A3439">
      <w:pPr>
        <w:tabs>
          <w:tab w:val="center" w:pos="1206"/>
        </w:tabs>
        <w:spacing w:line="271" w:lineRule="auto"/>
        <w:ind w:lef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  <w:u w:val="single" w:color="000000"/>
        </w:rPr>
        <w:t>Питання</w:t>
      </w:r>
      <w:r w:rsidRPr="004A34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439" w:rsidRPr="004A3439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Загальна класифікація судинних захворювань за  етіологічною ознакою. </w:t>
      </w:r>
    </w:p>
    <w:p w:rsidR="004A3439" w:rsidRPr="004A3439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Головні  клінічні ознаки гострої та хронічної ішемії кінцівок. </w:t>
      </w:r>
    </w:p>
    <w:p w:rsidR="004A3439" w:rsidRPr="004A3439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Гостре порушення мозкового кровообігу. </w:t>
      </w:r>
    </w:p>
    <w:p w:rsidR="004A3439" w:rsidRPr="004A3439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Диференціальна діагностика атеросклерозу та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ендартеріїту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439" w:rsidRPr="004A3439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Методика проведення обстеження судин (дуплексне сканування, ангіографія). </w:t>
      </w:r>
    </w:p>
    <w:p w:rsidR="004A3439" w:rsidRPr="004A3439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Тактика хірурга та особливості обстеження хворого із судинною патологією.  </w:t>
      </w:r>
    </w:p>
    <w:p w:rsidR="004A3439" w:rsidRPr="004A3439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Покази та методика консервативного лікування хронічної ішемії кінцівок. </w:t>
      </w:r>
    </w:p>
    <w:p w:rsidR="004A3439" w:rsidRPr="004A3439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Покази до оперативних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втручань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при ознаках мозкової ішемії чи ішемії кінцівок. </w:t>
      </w:r>
    </w:p>
    <w:p w:rsidR="004A3439" w:rsidRPr="00B2777A" w:rsidRDefault="004A3439" w:rsidP="00B2777A">
      <w:pPr>
        <w:numPr>
          <w:ilvl w:val="1"/>
          <w:numId w:val="8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Методи оперативних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втручань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на судинах. </w:t>
      </w:r>
    </w:p>
    <w:p w:rsidR="004A3439" w:rsidRPr="004A3439" w:rsidRDefault="00B2777A" w:rsidP="00B2777A">
      <w:pPr>
        <w:pStyle w:val="2"/>
        <w:ind w:left="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Ситуаційні задачі:</w:t>
      </w:r>
    </w:p>
    <w:p w:rsidR="004A3439" w:rsidRPr="004A3439" w:rsidRDefault="004A3439" w:rsidP="00B2777A">
      <w:pPr>
        <w:numPr>
          <w:ilvl w:val="0"/>
          <w:numId w:val="9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Хворий А., 60 років, госпіталізований до хірургічного відділення із скаргами на слабкість, біль у верхній кінцівки, порушення активного руху та чутливості у пальцях той же кінцівки. Що може бути причиною скарг? Еталон відповіді: тромбоз магістральної артерії кінцівки. </w:t>
      </w:r>
    </w:p>
    <w:p w:rsidR="004A3439" w:rsidRPr="004A3439" w:rsidRDefault="004A3439" w:rsidP="00B2777A">
      <w:pPr>
        <w:numPr>
          <w:ilvl w:val="0"/>
          <w:numId w:val="9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Хвора Ю., 54 років, звернулася із скаргами на повторне короткотривале запаморочення, слабкість, порушення слуху. При аускультації – систолічний шум в проекції правої сонної артерії. Який найбільш вірогідний діагноз? </w:t>
      </w:r>
    </w:p>
    <w:p w:rsidR="004A3439" w:rsidRPr="004A3439" w:rsidRDefault="004A3439" w:rsidP="00B2777A">
      <w:pPr>
        <w:spacing w:after="5" w:line="271" w:lineRule="auto"/>
        <w:ind w:right="2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>Еталон відповіді:</w:t>
      </w:r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r w:rsidRPr="004A3439">
        <w:rPr>
          <w:rFonts w:ascii="Times New Roman" w:hAnsi="Times New Roman" w:cs="Times New Roman"/>
          <w:b/>
          <w:sz w:val="24"/>
          <w:szCs w:val="24"/>
        </w:rPr>
        <w:t>Стеноз правої сонної артерії з транзитними ішемічними атаками.</w:t>
      </w:r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439" w:rsidRPr="004A3439" w:rsidRDefault="004A3439" w:rsidP="00B2777A">
      <w:pPr>
        <w:numPr>
          <w:ilvl w:val="0"/>
          <w:numId w:val="9"/>
        </w:numPr>
        <w:spacing w:after="13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Хворий М., 30 років звернувся із скаргами на підвищену чутливість пальців верхніх та нижніх кінцівок до холоду, зміну їх кольору, періодичну біль у спокою. Хворіє біля 3 років, після переохолодження у воді. Переміжна кульгавість 300 м. Ваш діагноз? </w:t>
      </w:r>
    </w:p>
    <w:p w:rsidR="004A3439" w:rsidRPr="004A3439" w:rsidRDefault="004A3439" w:rsidP="001275EC">
      <w:pPr>
        <w:spacing w:after="5" w:line="271" w:lineRule="auto"/>
        <w:ind w:right="2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Еталон відповіді: </w:t>
      </w:r>
      <w:proofErr w:type="spellStart"/>
      <w:r w:rsidRPr="004A3439">
        <w:rPr>
          <w:rFonts w:ascii="Times New Roman" w:hAnsi="Times New Roman" w:cs="Times New Roman"/>
          <w:b/>
          <w:sz w:val="24"/>
          <w:szCs w:val="24"/>
        </w:rPr>
        <w:t>Ендартеріїт</w:t>
      </w:r>
      <w:proofErr w:type="spellEnd"/>
      <w:r w:rsidRPr="004A3439">
        <w:rPr>
          <w:rFonts w:ascii="Times New Roman" w:hAnsi="Times New Roman" w:cs="Times New Roman"/>
          <w:b/>
          <w:sz w:val="24"/>
          <w:szCs w:val="24"/>
        </w:rPr>
        <w:t>, ХАН 2 ст</w:t>
      </w:r>
      <w:r w:rsidRPr="004A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439" w:rsidRPr="004A3439" w:rsidRDefault="004A3439" w:rsidP="00B2777A">
      <w:pPr>
        <w:spacing w:after="0" w:line="271" w:lineRule="auto"/>
        <w:ind w:left="-3" w:right="17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5.2.Матеріали методичного забезпечення основного етапу заняття </w:t>
      </w:r>
      <w:r w:rsidRPr="004A3439">
        <w:rPr>
          <w:rFonts w:ascii="Times New Roman" w:hAnsi="Times New Roman" w:cs="Times New Roman"/>
          <w:sz w:val="24"/>
          <w:szCs w:val="24"/>
        </w:rPr>
        <w:t xml:space="preserve">  1. Що таке 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ендартеректомія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A3439" w:rsidRPr="004A3439" w:rsidRDefault="004A3439" w:rsidP="00B2777A">
      <w:pPr>
        <w:spacing w:after="0"/>
        <w:ind w:lef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eastAsia="Cambria" w:hAnsi="Times New Roman" w:cs="Times New Roman"/>
          <w:b/>
          <w:sz w:val="24"/>
          <w:szCs w:val="24"/>
        </w:rPr>
        <w:t xml:space="preserve">      А. Прошивання артерії.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       Б. Резекція частини артерії.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      В. Видалення середнього  та верхнього шару артерії.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      Г. Шунтування артерії. </w:t>
      </w:r>
    </w:p>
    <w:p w:rsidR="001275EC" w:rsidRDefault="004A3439" w:rsidP="001275EC">
      <w:pPr>
        <w:spacing w:after="0"/>
        <w:ind w:left="21" w:right="2800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      Д. Видалення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атеросклер</w:t>
      </w:r>
      <w:r w:rsidR="001275EC">
        <w:rPr>
          <w:rFonts w:ascii="Times New Roman" w:hAnsi="Times New Roman" w:cs="Times New Roman"/>
          <w:sz w:val="24"/>
          <w:szCs w:val="24"/>
        </w:rPr>
        <w:t>отично</w:t>
      </w:r>
      <w:proofErr w:type="spellEnd"/>
      <w:r w:rsidR="001275EC">
        <w:rPr>
          <w:rFonts w:ascii="Times New Roman" w:hAnsi="Times New Roman" w:cs="Times New Roman"/>
          <w:sz w:val="24"/>
          <w:szCs w:val="24"/>
        </w:rPr>
        <w:t xml:space="preserve"> зміненої інтими та </w:t>
      </w:r>
      <w:proofErr w:type="spellStart"/>
      <w:r w:rsidR="001275EC">
        <w:rPr>
          <w:rFonts w:ascii="Times New Roman" w:hAnsi="Times New Roman" w:cs="Times New Roman"/>
          <w:sz w:val="24"/>
          <w:szCs w:val="24"/>
        </w:rPr>
        <w:t>медії</w:t>
      </w:r>
      <w:proofErr w:type="spellEnd"/>
    </w:p>
    <w:p w:rsidR="004A3439" w:rsidRPr="004A3439" w:rsidRDefault="004A3439" w:rsidP="001275EC">
      <w:pPr>
        <w:spacing w:after="0"/>
        <w:ind w:left="21" w:right="2800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>Еталон відповіді: Д</w:t>
      </w:r>
      <w:r w:rsidRPr="004A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2. Хворого А. 35 років, доставлено до хірургічного стаціонару у важкому стані з ознаками ішемії верхніх кінцівок, трофічними розладами на пальцях рук, послабленням пульсації на сонних артеріях, відсутністю пульсації на артеріях верхніх кінцівок. Активні рухи та чутливість в пальцях рук присутні. Хворіє біля 1 року. Найважливіше дослідження для постановки діагнозу? А. Лабораторне 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Б. Об зорна рентгенографія органів грудної клітини.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В. Аускультація, ЄКГ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Г. Ультразвукове дослідження.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Д. Дуплексне сканування судин. </w:t>
      </w:r>
    </w:p>
    <w:p w:rsidR="004A3439" w:rsidRPr="004A3439" w:rsidRDefault="004A3439" w:rsidP="00B2777A">
      <w:pPr>
        <w:tabs>
          <w:tab w:val="center" w:pos="1809"/>
        </w:tabs>
        <w:spacing w:after="0" w:line="271" w:lineRule="auto"/>
        <w:ind w:lef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Еталон відповіді: Д.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lastRenderedPageBreak/>
        <w:t xml:space="preserve">3.Яка етіологічна теорія неспецифічного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аортоартеріїту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найбільш доказана:? </w:t>
      </w:r>
    </w:p>
    <w:p w:rsidR="00B2777A" w:rsidRDefault="00B2777A" w:rsidP="00B2777A">
      <w:pPr>
        <w:spacing w:after="0"/>
        <w:ind w:left="21" w:right="822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А.Інфекца</w:t>
      </w:r>
      <w:proofErr w:type="spellEnd"/>
    </w:p>
    <w:p w:rsidR="004A3439" w:rsidRPr="004A3439" w:rsidRDefault="00B2777A" w:rsidP="00B2777A">
      <w:pPr>
        <w:spacing w:after="0"/>
        <w:ind w:left="21" w:right="822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Б.Аллерг</w:t>
      </w:r>
      <w:r w:rsidR="004A3439" w:rsidRPr="004A343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A3439" w:rsidRPr="004A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439" w:rsidRPr="004A3439" w:rsidRDefault="00B2777A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І</w:t>
      </w:r>
      <w:r w:rsidR="004A3439" w:rsidRPr="004A3439">
        <w:rPr>
          <w:rFonts w:ascii="Times New Roman" w:hAnsi="Times New Roman" w:cs="Times New Roman"/>
          <w:sz w:val="24"/>
          <w:szCs w:val="24"/>
        </w:rPr>
        <w:t xml:space="preserve">мунологічна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Г. Ревматологічна. </w:t>
      </w:r>
    </w:p>
    <w:p w:rsidR="004A3439" w:rsidRPr="004A3439" w:rsidRDefault="004A3439" w:rsidP="00B2777A">
      <w:pPr>
        <w:tabs>
          <w:tab w:val="center" w:pos="1806"/>
        </w:tabs>
        <w:spacing w:after="0" w:line="271" w:lineRule="auto"/>
        <w:ind w:lef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Еталон відповіді: В. </w:t>
      </w:r>
    </w:p>
    <w:p w:rsidR="004A3439" w:rsidRPr="004A3439" w:rsidRDefault="004A3439" w:rsidP="00B2777A">
      <w:pPr>
        <w:tabs>
          <w:tab w:val="center" w:pos="1689"/>
        </w:tabs>
        <w:spacing w:after="0" w:line="271" w:lineRule="auto"/>
        <w:ind w:lef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  <w:u w:val="single" w:color="000000"/>
        </w:rPr>
        <w:t>Ситуаційні задачі</w:t>
      </w:r>
      <w:r w:rsidR="001275EC">
        <w:rPr>
          <w:rFonts w:ascii="Times New Roman" w:hAnsi="Times New Roman" w:cs="Times New Roman"/>
          <w:b/>
          <w:sz w:val="24"/>
          <w:szCs w:val="24"/>
          <w:u w:val="single" w:color="000000"/>
        </w:rPr>
        <w:t>:</w:t>
      </w:r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439" w:rsidRPr="004A3439" w:rsidRDefault="00B2777A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3439" w:rsidRPr="004A3439">
        <w:rPr>
          <w:rFonts w:ascii="Times New Roman" w:hAnsi="Times New Roman" w:cs="Times New Roman"/>
          <w:sz w:val="24"/>
          <w:szCs w:val="24"/>
        </w:rPr>
        <w:t xml:space="preserve">Визначите захворювання (стовпець 1), що відповідають локалізації поразки (стовпець 2). </w:t>
      </w:r>
    </w:p>
    <w:p w:rsidR="004A3439" w:rsidRPr="00B2777A" w:rsidRDefault="00B2777A" w:rsidP="00B2777A">
      <w:pPr>
        <w:spacing w:after="0" w:line="268" w:lineRule="auto"/>
        <w:ind w:left="567" w:right="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3439" w:rsidRPr="004A3439">
        <w:rPr>
          <w:rFonts w:ascii="Times New Roman" w:hAnsi="Times New Roman" w:cs="Times New Roman"/>
          <w:sz w:val="24"/>
          <w:szCs w:val="24"/>
        </w:rPr>
        <w:t xml:space="preserve">Синдром </w:t>
      </w:r>
      <w:proofErr w:type="spellStart"/>
      <w:r w:rsidR="004A3439" w:rsidRPr="004A3439">
        <w:rPr>
          <w:rFonts w:ascii="Times New Roman" w:hAnsi="Times New Roman" w:cs="Times New Roman"/>
          <w:sz w:val="24"/>
          <w:szCs w:val="24"/>
        </w:rPr>
        <w:t>Лериша</w:t>
      </w:r>
      <w:proofErr w:type="spellEnd"/>
      <w:r w:rsidR="004A3439" w:rsidRPr="004A3439">
        <w:rPr>
          <w:rFonts w:ascii="Times New Roman" w:hAnsi="Times New Roman" w:cs="Times New Roman"/>
          <w:sz w:val="24"/>
          <w:szCs w:val="24"/>
        </w:rPr>
        <w:t xml:space="preserve">. </w:t>
      </w:r>
      <w:r w:rsidR="004A3439" w:rsidRPr="004A3439">
        <w:rPr>
          <w:rFonts w:ascii="Times New Roman" w:hAnsi="Times New Roman" w:cs="Times New Roman"/>
          <w:sz w:val="24"/>
          <w:szCs w:val="24"/>
        </w:rPr>
        <w:tab/>
        <w:t xml:space="preserve">д) біфуркація аорти. </w:t>
      </w:r>
    </w:p>
    <w:p w:rsidR="00B2777A" w:rsidRDefault="00B2777A" w:rsidP="00B2777A">
      <w:pPr>
        <w:spacing w:after="0" w:line="268" w:lineRule="auto"/>
        <w:ind w:left="567" w:right="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A3439" w:rsidRPr="004A3439">
        <w:rPr>
          <w:rFonts w:ascii="Times New Roman" w:hAnsi="Times New Roman" w:cs="Times New Roman"/>
          <w:sz w:val="24"/>
          <w:szCs w:val="24"/>
        </w:rPr>
        <w:t xml:space="preserve">«Черевна жаба». </w:t>
      </w:r>
    </w:p>
    <w:p w:rsidR="004A3439" w:rsidRPr="00B2777A" w:rsidRDefault="00B2777A" w:rsidP="00B2777A">
      <w:pPr>
        <w:spacing w:after="0" w:line="268" w:lineRule="auto"/>
        <w:ind w:left="567" w:right="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A3439" w:rsidRPr="00B2777A">
        <w:rPr>
          <w:rFonts w:ascii="Times New Roman" w:hAnsi="Times New Roman" w:cs="Times New Roman"/>
          <w:sz w:val="24"/>
          <w:szCs w:val="24"/>
        </w:rPr>
        <w:t xml:space="preserve">Синдром </w:t>
      </w:r>
      <w:proofErr w:type="spellStart"/>
      <w:r w:rsidR="004A3439" w:rsidRPr="00B2777A">
        <w:rPr>
          <w:rFonts w:ascii="Times New Roman" w:hAnsi="Times New Roman" w:cs="Times New Roman"/>
          <w:sz w:val="24"/>
          <w:szCs w:val="24"/>
        </w:rPr>
        <w:t>Такаясу</w:t>
      </w:r>
      <w:proofErr w:type="spellEnd"/>
      <w:r w:rsidR="004A3439" w:rsidRPr="00B27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а) верхньощелепна артерія; 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б) дуга аорти і її гілок;  </w:t>
      </w:r>
    </w:p>
    <w:p w:rsidR="004A3439" w:rsidRP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в) артерії підстави черепа;  </w:t>
      </w:r>
    </w:p>
    <w:p w:rsidR="00B2777A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>г) судини кишечника;</w:t>
      </w:r>
    </w:p>
    <w:p w:rsidR="00B2777A" w:rsidRPr="004A3439" w:rsidRDefault="00B2777A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д) біфуркація аорти. </w:t>
      </w:r>
    </w:p>
    <w:p w:rsidR="004A3439" w:rsidRDefault="004A3439" w:rsidP="00B2777A">
      <w:pPr>
        <w:spacing w:after="0"/>
        <w:ind w:left="21"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439" w:rsidRPr="004A3439" w:rsidRDefault="004A3439" w:rsidP="00B27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4A3439" w:rsidRPr="004A3439" w:rsidSect="004A3439">
          <w:footerReference w:type="default" r:id="rId7"/>
          <w:pgSz w:w="11909" w:h="16834"/>
          <w:pgMar w:top="1438" w:right="550" w:bottom="725" w:left="1428" w:header="708" w:footer="708" w:gutter="0"/>
          <w:cols w:space="720"/>
        </w:sectPr>
      </w:pPr>
    </w:p>
    <w:p w:rsidR="004A3439" w:rsidRPr="004A3439" w:rsidRDefault="004A3439" w:rsidP="00B2777A">
      <w:pPr>
        <w:spacing w:after="0" w:line="271" w:lineRule="auto"/>
        <w:ind w:left="370" w:right="2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lastRenderedPageBreak/>
        <w:t>Еталон відповіді: 1-д, 2-г, 3-б</w:t>
      </w:r>
      <w:r w:rsidRPr="004A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439" w:rsidRPr="004A3439" w:rsidRDefault="004A3439" w:rsidP="00B2777A">
      <w:pPr>
        <w:numPr>
          <w:ilvl w:val="0"/>
          <w:numId w:val="11"/>
        </w:numPr>
        <w:spacing w:after="0" w:line="270" w:lineRule="auto"/>
        <w:ind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Для синдрому дуги аорти нехарактерно: а) зникнення пульсу на верхніх кінцівках; б) зникнення пульсу на нижніх кінцівках; в) писальний спазм; г) запаморочення й головні болі; д) погіршення зору аж до повної сліпоти.  </w:t>
      </w:r>
    </w:p>
    <w:p w:rsidR="004A3439" w:rsidRPr="004A3439" w:rsidRDefault="004A3439" w:rsidP="00B2777A">
      <w:pPr>
        <w:spacing w:after="0" w:line="271" w:lineRule="auto"/>
        <w:ind w:right="2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>Еталон відповіді</w:t>
      </w:r>
      <w:r w:rsidRPr="004A3439">
        <w:rPr>
          <w:rFonts w:ascii="Times New Roman" w:hAnsi="Times New Roman" w:cs="Times New Roman"/>
          <w:sz w:val="24"/>
          <w:szCs w:val="24"/>
        </w:rPr>
        <w:t xml:space="preserve">: б, в. </w:t>
      </w:r>
    </w:p>
    <w:p w:rsidR="004A3439" w:rsidRDefault="004A3439" w:rsidP="00B2777A">
      <w:pPr>
        <w:numPr>
          <w:ilvl w:val="0"/>
          <w:numId w:val="11"/>
        </w:numPr>
        <w:spacing w:after="0" w:line="268" w:lineRule="auto"/>
        <w:ind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sz w:val="24"/>
          <w:szCs w:val="24"/>
        </w:rPr>
        <w:t xml:space="preserve">Хвора 24 років, має скарги на болі в руках, почуття оніміння, похолодання в передпліччях, кистях. почуття оніміння, похолодання в спокої. Погіршення в останній тиждень. При огляді шкірні покриви  верхніх кінцівок звичайного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коліру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, але при стисканні й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розтисканні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пальців кисті протягом 1 мінути відзначається їх збліднення, похолодання, з'являються болі в пальцях. Активні рухи в суглобах у повному обсязі, розладу чутливості немає. Пульсація плечової артерії зменшена у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дістальній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третині плеча, на променевій і ліктьовій артеріях не визначається нечітко. Яке захворювання у хворої? Яке лікування показане хворій із приводу цього захворювання? Яке лікування варто рекомендувати хворій для профілактики повторних подібних захворювань?</w:t>
      </w:r>
    </w:p>
    <w:p w:rsidR="004A3439" w:rsidRPr="004A3439" w:rsidRDefault="004A3439" w:rsidP="006D69B6">
      <w:pPr>
        <w:spacing w:after="0" w:line="268" w:lineRule="auto"/>
        <w:ind w:left="16"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>Еталон відповіді</w:t>
      </w:r>
      <w:r w:rsidRPr="004A3439">
        <w:rPr>
          <w:rFonts w:ascii="Times New Roman" w:hAnsi="Times New Roman" w:cs="Times New Roman"/>
          <w:sz w:val="24"/>
          <w:szCs w:val="24"/>
        </w:rPr>
        <w:t xml:space="preserve">: Неспецифічний аорто артеріїт (синдром дуги аорти) з ураженням артерій верхніх кінцівок. Хворій показано консервативне лікування: терапія малими дозами (по 30-60 мг у добу) кортикостероїдів у сполученні з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антиагрегантною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терапією. </w:t>
      </w:r>
    </w:p>
    <w:p w:rsidR="004A3439" w:rsidRPr="004A3439" w:rsidRDefault="004A3439" w:rsidP="00B2777A">
      <w:pPr>
        <w:spacing w:after="0" w:line="271" w:lineRule="auto"/>
        <w:ind w:left="754" w:right="2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>Рекомендована література:</w:t>
      </w:r>
    </w:p>
    <w:p w:rsidR="004A3439" w:rsidRPr="004A3439" w:rsidRDefault="004A3439" w:rsidP="00B2777A">
      <w:pPr>
        <w:tabs>
          <w:tab w:val="center" w:pos="744"/>
          <w:tab w:val="center" w:pos="2606"/>
        </w:tabs>
        <w:spacing w:after="0" w:line="271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ab/>
      </w:r>
      <w:r w:rsidRPr="004A3439">
        <w:rPr>
          <w:rFonts w:ascii="Times New Roman" w:hAnsi="Times New Roman" w:cs="Times New Roman"/>
          <w:b/>
          <w:sz w:val="24"/>
          <w:szCs w:val="24"/>
        </w:rPr>
        <w:t xml:space="preserve">Основна: </w:t>
      </w:r>
    </w:p>
    <w:p w:rsidR="004A3439" w:rsidRPr="004A3439" w:rsidRDefault="004A3439" w:rsidP="00B2777A">
      <w:pPr>
        <w:numPr>
          <w:ilvl w:val="1"/>
          <w:numId w:val="11"/>
        </w:numPr>
        <w:spacing w:after="0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Клиническая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хирургия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ред. Ковальчук Л.Я.,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Саенко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В.Ф.,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Тернополь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, Укрмедкнига,2010). </w:t>
      </w:r>
    </w:p>
    <w:p w:rsidR="004A3439" w:rsidRPr="004A3439" w:rsidRDefault="004A3439" w:rsidP="00B2777A">
      <w:pPr>
        <w:numPr>
          <w:ilvl w:val="1"/>
          <w:numId w:val="11"/>
        </w:numPr>
        <w:spacing w:after="0" w:line="268" w:lineRule="auto"/>
        <w:ind w:left="0" w:right="55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Гринштейн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Ю.И.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Васкулиты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Красноярск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, 2010. - С.221. </w:t>
      </w:r>
      <w:r w:rsidRPr="004A34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439" w:rsidRPr="004A3439" w:rsidRDefault="004A3439" w:rsidP="00B2777A">
      <w:pPr>
        <w:spacing w:after="0" w:line="271" w:lineRule="auto"/>
        <w:ind w:right="200" w:firstLine="567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Додаткова (наукова, методична): </w:t>
      </w:r>
    </w:p>
    <w:p w:rsidR="004A3439" w:rsidRPr="004A3439" w:rsidRDefault="004A3439" w:rsidP="00B2777A">
      <w:pPr>
        <w:numPr>
          <w:ilvl w:val="1"/>
          <w:numId w:val="12"/>
        </w:numPr>
        <w:spacing w:after="0" w:line="27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Белова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Архакова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І.А.,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Оглоблжа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О.Г.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Лечение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больных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неспецифическим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аортоартериитом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помощью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методов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экстракорпорального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кровообращения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//Тер.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арх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. - 2008. - Т.70, № 1. - С. 26-29. </w:t>
      </w:r>
    </w:p>
    <w:p w:rsidR="004A3439" w:rsidRPr="004A3439" w:rsidRDefault="004A3439" w:rsidP="00B2777A">
      <w:pPr>
        <w:numPr>
          <w:ilvl w:val="1"/>
          <w:numId w:val="12"/>
        </w:numPr>
        <w:spacing w:after="0" w:line="268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Гринштейн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Ю.І.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Васкулиты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Красноярск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, 2009. - С.221. </w:t>
      </w:r>
    </w:p>
    <w:p w:rsidR="004A3439" w:rsidRPr="004A3439" w:rsidRDefault="004A3439" w:rsidP="00B2777A">
      <w:pPr>
        <w:numPr>
          <w:ilvl w:val="1"/>
          <w:numId w:val="12"/>
        </w:numPr>
        <w:spacing w:after="0" w:line="268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Насонов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Е.Л., Баранов А.А.,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Шилкына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Н.П.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Васкулиты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васкулопатии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.-М., 2010. </w:t>
      </w:r>
    </w:p>
    <w:p w:rsidR="004A3439" w:rsidRPr="004A3439" w:rsidRDefault="004A3439" w:rsidP="00B2777A">
      <w:pPr>
        <w:numPr>
          <w:ilvl w:val="1"/>
          <w:numId w:val="12"/>
        </w:numPr>
        <w:spacing w:after="0" w:line="27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Спиридонов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Амбатьелло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С Г.,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Самуи-Лова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Д.Ш.,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Хургес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И.С,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Л.С,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Дмитриева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Иммунологические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нарушения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гомеостаза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коррекции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программного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предоперационного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лечения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больных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неспецифическим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 аорта-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артериитом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4A3439">
        <w:rPr>
          <w:rFonts w:ascii="Times New Roman" w:hAnsi="Times New Roman" w:cs="Times New Roman"/>
          <w:sz w:val="24"/>
          <w:szCs w:val="24"/>
        </w:rPr>
        <w:t>Хирургия</w:t>
      </w:r>
      <w:proofErr w:type="spellEnd"/>
      <w:r w:rsidRPr="004A3439">
        <w:rPr>
          <w:rFonts w:ascii="Times New Roman" w:hAnsi="Times New Roman" w:cs="Times New Roman"/>
          <w:sz w:val="24"/>
          <w:szCs w:val="24"/>
        </w:rPr>
        <w:t xml:space="preserve">. – 2009 - № 5- 6. - С. 23-29. </w:t>
      </w:r>
    </w:p>
    <w:p w:rsidR="004A3439" w:rsidRPr="004A3439" w:rsidRDefault="004A3439" w:rsidP="00B277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9B6" w:rsidRDefault="006D69B6" w:rsidP="006D69B6">
      <w:pPr>
        <w:spacing w:after="0"/>
        <w:ind w:firstLine="567"/>
        <w:rPr>
          <w:b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Методичну розробку підготував                                             доц. </w:t>
      </w:r>
      <w:proofErr w:type="spellStart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Ящишин</w:t>
      </w:r>
      <w:proofErr w:type="spellEnd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З. М.</w:t>
      </w:r>
    </w:p>
    <w:p w:rsidR="004A3439" w:rsidRPr="004A3439" w:rsidRDefault="004A3439" w:rsidP="00B277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3439" w:rsidRPr="004A3439" w:rsidRDefault="004A3439" w:rsidP="00B277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A34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439" w:rsidRDefault="004A3439" w:rsidP="00B2777A">
      <w:pPr>
        <w:ind w:firstLine="567"/>
      </w:pPr>
    </w:p>
    <w:sectPr w:rsidR="004A3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9E" w:rsidRDefault="00600B9E" w:rsidP="004A3439">
      <w:pPr>
        <w:spacing w:after="0" w:line="240" w:lineRule="auto"/>
      </w:pPr>
      <w:r>
        <w:separator/>
      </w:r>
    </w:p>
  </w:endnote>
  <w:endnote w:type="continuationSeparator" w:id="0">
    <w:p w:rsidR="00600B9E" w:rsidRDefault="00600B9E" w:rsidP="004A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677046"/>
      <w:docPartObj>
        <w:docPartGallery w:val="Page Numbers (Bottom of Page)"/>
        <w:docPartUnique/>
      </w:docPartObj>
    </w:sdtPr>
    <w:sdtEndPr/>
    <w:sdtContent>
      <w:p w:rsidR="004A3439" w:rsidRDefault="004A34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9B6">
          <w:rPr>
            <w:noProof/>
          </w:rPr>
          <w:t>5</w:t>
        </w:r>
        <w:r>
          <w:fldChar w:fldCharType="end"/>
        </w:r>
      </w:p>
    </w:sdtContent>
  </w:sdt>
  <w:p w:rsidR="004A3439" w:rsidRDefault="004A34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9E" w:rsidRDefault="00600B9E" w:rsidP="004A3439">
      <w:pPr>
        <w:spacing w:after="0" w:line="240" w:lineRule="auto"/>
      </w:pPr>
      <w:r>
        <w:separator/>
      </w:r>
    </w:p>
  </w:footnote>
  <w:footnote w:type="continuationSeparator" w:id="0">
    <w:p w:rsidR="00600B9E" w:rsidRDefault="00600B9E" w:rsidP="004A3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9AD"/>
    <w:multiLevelType w:val="hybridMultilevel"/>
    <w:tmpl w:val="57303BEA"/>
    <w:lvl w:ilvl="0" w:tplc="EB5CCE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88D8C">
      <w:start w:val="1"/>
      <w:numFmt w:val="decimal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AF7E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A821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03F9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C7CB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22EA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2907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8A9D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D6365"/>
    <w:multiLevelType w:val="hybridMultilevel"/>
    <w:tmpl w:val="DBE2FF5A"/>
    <w:lvl w:ilvl="0" w:tplc="B8CABEA2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2E8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61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07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CC2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8C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64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892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A4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35ECF"/>
    <w:multiLevelType w:val="hybridMultilevel"/>
    <w:tmpl w:val="04F2F8E0"/>
    <w:lvl w:ilvl="0" w:tplc="58343392">
      <w:start w:val="2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66D50">
      <w:start w:val="1"/>
      <w:numFmt w:val="decimal"/>
      <w:lvlText w:val="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60A6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ABCD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07B3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0953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6061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22AE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47D2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D30619"/>
    <w:multiLevelType w:val="hybridMultilevel"/>
    <w:tmpl w:val="587E4F18"/>
    <w:lvl w:ilvl="0" w:tplc="CDB054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AF24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8FF74">
      <w:start w:val="3"/>
      <w:numFmt w:val="decimal"/>
      <w:lvlRestart w:val="0"/>
      <w:lvlText w:val="%3."/>
      <w:lvlJc w:val="left"/>
      <w:pPr>
        <w:ind w:left="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2F32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C3F9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B91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82A8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2AEC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48454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313BFE"/>
    <w:multiLevelType w:val="hybridMultilevel"/>
    <w:tmpl w:val="82F46526"/>
    <w:lvl w:ilvl="0" w:tplc="E204513A">
      <w:start w:val="3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050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C38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22D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41B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D21C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2C3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03B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CAD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64F90"/>
    <w:multiLevelType w:val="hybridMultilevel"/>
    <w:tmpl w:val="32C065F0"/>
    <w:lvl w:ilvl="0" w:tplc="163A0316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203DC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662FC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0E17A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037D6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6C234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51B4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8635E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43B3A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934B0A"/>
    <w:multiLevelType w:val="hybridMultilevel"/>
    <w:tmpl w:val="E9AE56AA"/>
    <w:lvl w:ilvl="0" w:tplc="32984008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A42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454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A52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88F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A94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29C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63F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EB5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A8071F"/>
    <w:multiLevelType w:val="hybridMultilevel"/>
    <w:tmpl w:val="653052E0"/>
    <w:lvl w:ilvl="0" w:tplc="D6D06FE8">
      <w:start w:val="1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C2F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80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66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EB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62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6E3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6C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461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250537"/>
    <w:multiLevelType w:val="hybridMultilevel"/>
    <w:tmpl w:val="84481E3C"/>
    <w:lvl w:ilvl="0" w:tplc="32DEC3B0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E8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AE8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EC5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06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A2E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87F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47D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EB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E3148E"/>
    <w:multiLevelType w:val="hybridMultilevel"/>
    <w:tmpl w:val="653052E0"/>
    <w:lvl w:ilvl="0" w:tplc="D6D06FE8">
      <w:start w:val="1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C2F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80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66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EB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62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6E3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6C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461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0771E"/>
    <w:multiLevelType w:val="hybridMultilevel"/>
    <w:tmpl w:val="012C6F3E"/>
    <w:lvl w:ilvl="0" w:tplc="028AC29E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091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6E2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200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2BF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C53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6DB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01D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C68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E26408"/>
    <w:multiLevelType w:val="hybridMultilevel"/>
    <w:tmpl w:val="8E5CE672"/>
    <w:lvl w:ilvl="0" w:tplc="4F20D9C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28E02">
      <w:start w:val="1"/>
      <w:numFmt w:val="decimal"/>
      <w:lvlText w:val="%2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74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6AA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1AA52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C75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EBD5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806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0B7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AE384D"/>
    <w:multiLevelType w:val="multilevel"/>
    <w:tmpl w:val="44F023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3A49D4"/>
    <w:multiLevelType w:val="hybridMultilevel"/>
    <w:tmpl w:val="34A02CDA"/>
    <w:lvl w:ilvl="0" w:tplc="A8A409A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2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F3"/>
    <w:rsid w:val="001275EC"/>
    <w:rsid w:val="004A3439"/>
    <w:rsid w:val="00600B9E"/>
    <w:rsid w:val="00633267"/>
    <w:rsid w:val="0066748C"/>
    <w:rsid w:val="006D69B6"/>
    <w:rsid w:val="00A347F3"/>
    <w:rsid w:val="00B2777A"/>
    <w:rsid w:val="00C9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E736"/>
  <w15:chartTrackingRefBased/>
  <w15:docId w15:val="{099DC01C-D8B1-4B01-8A29-57F5DC02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4A3439"/>
    <w:pPr>
      <w:keepNext/>
      <w:keepLines/>
      <w:spacing w:after="76"/>
      <w:ind w:left="12"/>
      <w:outlineLvl w:val="1"/>
    </w:pPr>
    <w:rPr>
      <w:rFonts w:ascii="Calibri" w:eastAsia="Calibri" w:hAnsi="Calibri" w:cs="Calibri"/>
      <w:b/>
      <w:i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3439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A3439"/>
    <w:rPr>
      <w:rFonts w:ascii="Calibri" w:eastAsia="Calibri" w:hAnsi="Calibri" w:cs="Calibri"/>
      <w:b/>
      <w:i/>
      <w:color w:val="000000"/>
      <w:sz w:val="24"/>
      <w:lang w:eastAsia="uk-UA"/>
    </w:rPr>
  </w:style>
  <w:style w:type="paragraph" w:styleId="a3">
    <w:name w:val="header"/>
    <w:basedOn w:val="a"/>
    <w:link w:val="a4"/>
    <w:uiPriority w:val="99"/>
    <w:unhideWhenUsed/>
    <w:rsid w:val="004A34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3439"/>
  </w:style>
  <w:style w:type="paragraph" w:styleId="a5">
    <w:name w:val="footer"/>
    <w:basedOn w:val="a"/>
    <w:link w:val="a6"/>
    <w:uiPriority w:val="99"/>
    <w:unhideWhenUsed/>
    <w:rsid w:val="004A34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3439"/>
  </w:style>
  <w:style w:type="paragraph" w:styleId="a7">
    <w:name w:val="List Paragraph"/>
    <w:basedOn w:val="a"/>
    <w:uiPriority w:val="34"/>
    <w:qFormat/>
    <w:rsid w:val="004A3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6264</Words>
  <Characters>3571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2024-11-03T12:50:00Z</dcterms:created>
  <dcterms:modified xsi:type="dcterms:W3CDTF">2024-11-23T09:32:00Z</dcterms:modified>
</cp:coreProperties>
</file>